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A294"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5A2CEDAC" w14:textId="77777777" w:rsidTr="005F7F7E">
        <w:tc>
          <w:tcPr>
            <w:tcW w:w="2438" w:type="dxa"/>
            <w:shd w:val="clear" w:color="auto" w:fill="auto"/>
          </w:tcPr>
          <w:p w14:paraId="5E0EEA7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D44F9B7" w14:textId="77777777" w:rsidR="00F445B1" w:rsidRPr="00F95BC9" w:rsidRDefault="00F445B1" w:rsidP="004A6D2F">
            <w:pPr>
              <w:rPr>
                <w:rStyle w:val="Firstpagetablebold"/>
              </w:rPr>
            </w:pPr>
            <w:r w:rsidRPr="00F95BC9">
              <w:rPr>
                <w:rStyle w:val="Firstpagetablebold"/>
              </w:rPr>
              <w:t>C</w:t>
            </w:r>
            <w:r w:rsidR="0008659B">
              <w:rPr>
                <w:rStyle w:val="Firstpagetablebold"/>
              </w:rPr>
              <w:t>abinet</w:t>
            </w:r>
          </w:p>
        </w:tc>
      </w:tr>
      <w:tr w:rsidR="00CE544A" w:rsidRPr="00975B07" w14:paraId="5E93E65A" w14:textId="77777777" w:rsidTr="005F7F7E">
        <w:tc>
          <w:tcPr>
            <w:tcW w:w="2438" w:type="dxa"/>
            <w:shd w:val="clear" w:color="auto" w:fill="auto"/>
          </w:tcPr>
          <w:p w14:paraId="08A6B3A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E4600A6" w14:textId="77777777" w:rsidR="00F445B1" w:rsidRPr="001356F1" w:rsidRDefault="00BE1987" w:rsidP="005D0621">
            <w:pPr>
              <w:rPr>
                <w:b/>
              </w:rPr>
            </w:pPr>
            <w:r>
              <w:rPr>
                <w:rStyle w:val="Firstpagetablebold"/>
              </w:rPr>
              <w:t>22 January 20</w:t>
            </w:r>
            <w:r w:rsidR="00DC5161">
              <w:rPr>
                <w:rStyle w:val="Firstpagetablebold"/>
              </w:rPr>
              <w:t>20</w:t>
            </w:r>
          </w:p>
        </w:tc>
      </w:tr>
      <w:tr w:rsidR="00CE544A" w:rsidRPr="00975B07" w14:paraId="492307D8" w14:textId="77777777" w:rsidTr="005F7F7E">
        <w:tc>
          <w:tcPr>
            <w:tcW w:w="2438" w:type="dxa"/>
            <w:shd w:val="clear" w:color="auto" w:fill="auto"/>
          </w:tcPr>
          <w:p w14:paraId="6AF8E2E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924F049" w14:textId="77777777" w:rsidR="00F445B1" w:rsidRPr="001356F1" w:rsidRDefault="00BE1987" w:rsidP="00051428">
            <w:pPr>
              <w:rPr>
                <w:rStyle w:val="Firstpagetablebold"/>
              </w:rPr>
            </w:pPr>
            <w:r>
              <w:rPr>
                <w:rStyle w:val="Firstpagetablebold"/>
              </w:rPr>
              <w:t>Head of Financial Services</w:t>
            </w:r>
          </w:p>
        </w:tc>
      </w:tr>
      <w:tr w:rsidR="00CE544A" w:rsidRPr="00975B07" w14:paraId="12F063E6" w14:textId="77777777" w:rsidTr="005F7F7E">
        <w:tc>
          <w:tcPr>
            <w:tcW w:w="2438" w:type="dxa"/>
            <w:shd w:val="clear" w:color="auto" w:fill="auto"/>
          </w:tcPr>
          <w:p w14:paraId="5FF0D5D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5477F6E" w14:textId="77777777" w:rsidR="00F445B1" w:rsidRPr="001356F1" w:rsidRDefault="00051428" w:rsidP="004A6D2F">
            <w:pPr>
              <w:rPr>
                <w:rStyle w:val="Firstpagetablebold"/>
              </w:rPr>
            </w:pPr>
            <w:r>
              <w:rPr>
                <w:rStyle w:val="Firstpagetablebold"/>
              </w:rPr>
              <w:t>Co</w:t>
            </w:r>
            <w:r w:rsidR="00BE1987">
              <w:rPr>
                <w:rStyle w:val="Firstpagetablebold"/>
              </w:rPr>
              <w:t>uncil Tax Reduction Scheme 20</w:t>
            </w:r>
            <w:r w:rsidR="00DC5161">
              <w:rPr>
                <w:rStyle w:val="Firstpagetablebold"/>
              </w:rPr>
              <w:t>20</w:t>
            </w:r>
            <w:r w:rsidR="00BE1987">
              <w:rPr>
                <w:rStyle w:val="Firstpagetablebold"/>
              </w:rPr>
              <w:t>/2</w:t>
            </w:r>
            <w:r w:rsidR="00DC5161">
              <w:rPr>
                <w:rStyle w:val="Firstpagetablebold"/>
              </w:rPr>
              <w:t>1</w:t>
            </w:r>
          </w:p>
        </w:tc>
      </w:tr>
    </w:tbl>
    <w:p w14:paraId="2B35263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80B5709" w14:textId="77777777" w:rsidTr="0080749A">
        <w:tc>
          <w:tcPr>
            <w:tcW w:w="8845" w:type="dxa"/>
            <w:gridSpan w:val="3"/>
            <w:tcBorders>
              <w:bottom w:val="single" w:sz="8" w:space="0" w:color="000000"/>
            </w:tcBorders>
            <w:hideMark/>
          </w:tcPr>
          <w:p w14:paraId="3108575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258F92B" w14:textId="77777777" w:rsidTr="0080749A">
        <w:tc>
          <w:tcPr>
            <w:tcW w:w="2438" w:type="dxa"/>
            <w:gridSpan w:val="2"/>
            <w:tcBorders>
              <w:top w:val="single" w:sz="8" w:space="0" w:color="000000"/>
              <w:left w:val="single" w:sz="8" w:space="0" w:color="000000"/>
              <w:bottom w:val="nil"/>
              <w:right w:val="nil"/>
            </w:tcBorders>
            <w:hideMark/>
          </w:tcPr>
          <w:p w14:paraId="5616B11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F956BE5" w14:textId="77777777" w:rsidR="00D5547E" w:rsidRPr="001356F1" w:rsidRDefault="00051428" w:rsidP="00BE1987">
            <w:r w:rsidRPr="00051428">
              <w:t xml:space="preserve">To consider the feedback from the recent consultation on the proposed </w:t>
            </w:r>
            <w:r w:rsidR="00F60052">
              <w:t xml:space="preserve">changes to the </w:t>
            </w:r>
            <w:r w:rsidR="00CC3009">
              <w:t>Local Council Tax Reduction</w:t>
            </w:r>
            <w:r w:rsidRPr="00051428">
              <w:t xml:space="preserve"> Scheme and to agree the principles of the new scheme to be drawn up for approval by Council on 2</w:t>
            </w:r>
            <w:r w:rsidR="00DC5161">
              <w:t>7</w:t>
            </w:r>
            <w:r w:rsidRPr="00051428">
              <w:t>th January 20</w:t>
            </w:r>
            <w:r w:rsidR="00CC3009">
              <w:t>20</w:t>
            </w:r>
          </w:p>
        </w:tc>
      </w:tr>
      <w:tr w:rsidR="00D5547E" w14:paraId="10463023" w14:textId="77777777" w:rsidTr="0080749A">
        <w:tc>
          <w:tcPr>
            <w:tcW w:w="2438" w:type="dxa"/>
            <w:gridSpan w:val="2"/>
            <w:tcBorders>
              <w:top w:val="nil"/>
              <w:left w:val="single" w:sz="8" w:space="0" w:color="000000"/>
              <w:bottom w:val="nil"/>
              <w:right w:val="nil"/>
            </w:tcBorders>
            <w:hideMark/>
          </w:tcPr>
          <w:p w14:paraId="0A5BE3AE"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23A43C3" w14:textId="77777777" w:rsidR="00D5547E" w:rsidRPr="001356F1" w:rsidRDefault="00D5547E" w:rsidP="005F7F7E">
            <w:r w:rsidRPr="001356F1">
              <w:t>Ye</w:t>
            </w:r>
            <w:r w:rsidR="00F60052">
              <w:t>s</w:t>
            </w:r>
          </w:p>
        </w:tc>
      </w:tr>
      <w:tr w:rsidR="00D5547E" w14:paraId="0B091893" w14:textId="77777777" w:rsidTr="0080749A">
        <w:tc>
          <w:tcPr>
            <w:tcW w:w="2438" w:type="dxa"/>
            <w:gridSpan w:val="2"/>
            <w:tcBorders>
              <w:top w:val="nil"/>
              <w:left w:val="single" w:sz="8" w:space="0" w:color="000000"/>
              <w:bottom w:val="nil"/>
              <w:right w:val="nil"/>
            </w:tcBorders>
            <w:hideMark/>
          </w:tcPr>
          <w:p w14:paraId="6FB16D34"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04B76778" w14:textId="77777777" w:rsidR="00D5547E" w:rsidRPr="001356F1" w:rsidRDefault="00D5547E" w:rsidP="00BE1987">
            <w:r w:rsidRPr="001356F1">
              <w:t xml:space="preserve">Councillor </w:t>
            </w:r>
            <w:r w:rsidR="00CC3009">
              <w:t>Marie Tidball</w:t>
            </w:r>
            <w:r w:rsidRPr="001356F1">
              <w:t xml:space="preserve">, </w:t>
            </w:r>
            <w:r w:rsidR="00BE1987">
              <w:t>Supporting Local Communities</w:t>
            </w:r>
          </w:p>
        </w:tc>
      </w:tr>
      <w:tr w:rsidR="0080749A" w14:paraId="3C9889F9" w14:textId="77777777" w:rsidTr="0080749A">
        <w:tc>
          <w:tcPr>
            <w:tcW w:w="2438" w:type="dxa"/>
            <w:gridSpan w:val="2"/>
            <w:tcBorders>
              <w:top w:val="nil"/>
              <w:left w:val="single" w:sz="8" w:space="0" w:color="000000"/>
              <w:bottom w:val="nil"/>
              <w:right w:val="nil"/>
            </w:tcBorders>
          </w:tcPr>
          <w:p w14:paraId="770078C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8270931" w14:textId="77777777" w:rsidR="0080749A" w:rsidRPr="001356F1" w:rsidRDefault="009F50C5" w:rsidP="005F7F7E">
            <w:r>
              <w:t>Meeting housing need, Efficient, effective council</w:t>
            </w:r>
            <w:r w:rsidR="0080749A" w:rsidRPr="001356F1">
              <w:t>.</w:t>
            </w:r>
          </w:p>
        </w:tc>
      </w:tr>
      <w:tr w:rsidR="00D5547E" w14:paraId="6DEC811D" w14:textId="77777777" w:rsidTr="0080749A">
        <w:tc>
          <w:tcPr>
            <w:tcW w:w="2438" w:type="dxa"/>
            <w:gridSpan w:val="2"/>
            <w:tcBorders>
              <w:top w:val="nil"/>
              <w:left w:val="single" w:sz="8" w:space="0" w:color="000000"/>
              <w:bottom w:val="nil"/>
              <w:right w:val="nil"/>
            </w:tcBorders>
            <w:hideMark/>
          </w:tcPr>
          <w:p w14:paraId="42F1E1E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4737F6E" w14:textId="77777777" w:rsidR="00D5547E" w:rsidRPr="001356F1" w:rsidRDefault="009F50C5" w:rsidP="005F7F7E">
            <w:r>
              <w:t>Financial Inclusion Strategy</w:t>
            </w:r>
            <w:r w:rsidR="00D5547E" w:rsidRPr="001356F1">
              <w:t>.</w:t>
            </w:r>
          </w:p>
        </w:tc>
      </w:tr>
      <w:tr w:rsidR="005F7F7E" w:rsidRPr="00975B07" w14:paraId="2C29A8C5" w14:textId="77777777" w:rsidTr="00A46E98">
        <w:trPr>
          <w:trHeight w:val="413"/>
        </w:trPr>
        <w:tc>
          <w:tcPr>
            <w:tcW w:w="8845" w:type="dxa"/>
            <w:gridSpan w:val="3"/>
            <w:tcBorders>
              <w:bottom w:val="single" w:sz="8" w:space="0" w:color="000000"/>
            </w:tcBorders>
          </w:tcPr>
          <w:p w14:paraId="252233CB" w14:textId="0CDE964C" w:rsidR="005F7F7E" w:rsidRPr="00975B07" w:rsidRDefault="009D3183" w:rsidP="009D3183">
            <w:proofErr w:type="spellStart"/>
            <w:r>
              <w:rPr>
                <w:rStyle w:val="Firstpagetablebold"/>
              </w:rPr>
              <w:t>Recommendation</w:t>
            </w:r>
            <w:r w:rsidR="005F7F7E">
              <w:rPr>
                <w:rStyle w:val="Firstpagetablebold"/>
              </w:rPr>
              <w:t>s:</w:t>
            </w:r>
            <w:r w:rsidR="005F7F7E" w:rsidRPr="009D3183">
              <w:rPr>
                <w:rStyle w:val="Firstpagetablebold"/>
                <w:b w:val="0"/>
              </w:rPr>
              <w:t>That</w:t>
            </w:r>
            <w:proofErr w:type="spellEnd"/>
            <w:r w:rsidR="005F7F7E" w:rsidRPr="009D3183">
              <w:rPr>
                <w:rStyle w:val="Firstpagetablebold"/>
                <w:b w:val="0"/>
              </w:rPr>
              <w:t xml:space="preserve"> </w:t>
            </w:r>
            <w:r w:rsidR="00AA496A" w:rsidRPr="009D3183">
              <w:rPr>
                <w:rStyle w:val="Firstpagetablebold"/>
                <w:b w:val="0"/>
              </w:rPr>
              <w:t>Cabinet</w:t>
            </w:r>
            <w:r w:rsidR="005F7F7E" w:rsidRPr="009D3183">
              <w:rPr>
                <w:rStyle w:val="Firstpagetablebold"/>
                <w:b w:val="0"/>
              </w:rPr>
              <w:t xml:space="preserve"> resolves to:</w:t>
            </w:r>
          </w:p>
        </w:tc>
      </w:tr>
      <w:tr w:rsidR="0030208D" w:rsidRPr="00975B07" w14:paraId="59F7A99B" w14:textId="77777777" w:rsidTr="00A46E98">
        <w:trPr>
          <w:trHeight w:val="283"/>
        </w:trPr>
        <w:tc>
          <w:tcPr>
            <w:tcW w:w="426" w:type="dxa"/>
            <w:tcBorders>
              <w:top w:val="single" w:sz="8" w:space="0" w:color="000000"/>
              <w:left w:val="single" w:sz="8" w:space="0" w:color="000000"/>
              <w:bottom w:val="nil"/>
              <w:right w:val="nil"/>
            </w:tcBorders>
          </w:tcPr>
          <w:p w14:paraId="553C65FB"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092134EA" w14:textId="5F8B60DC" w:rsidR="0030208D" w:rsidRPr="00CC3009" w:rsidRDefault="009F50C5" w:rsidP="009F50C5">
            <w:pPr>
              <w:rPr>
                <w:b/>
              </w:rPr>
            </w:pPr>
            <w:r w:rsidRPr="00944A18">
              <w:rPr>
                <w:rStyle w:val="Firstpagetablebold"/>
              </w:rPr>
              <w:t>Note</w:t>
            </w:r>
            <w:r w:rsidRPr="00CC3009">
              <w:rPr>
                <w:rStyle w:val="Firstpagetablebold"/>
                <w:b w:val="0"/>
              </w:rPr>
              <w:t xml:space="preserve"> the outcome of the consultation on the proposed Council Tax Reduction Scheme</w:t>
            </w:r>
            <w:r w:rsidR="009D3183">
              <w:rPr>
                <w:rStyle w:val="Firstpagetablebold"/>
                <w:b w:val="0"/>
              </w:rPr>
              <w:t>;</w:t>
            </w:r>
          </w:p>
        </w:tc>
      </w:tr>
      <w:tr w:rsidR="0030208D" w:rsidRPr="00975B07" w14:paraId="73511910" w14:textId="77777777" w:rsidTr="00A46E98">
        <w:trPr>
          <w:trHeight w:val="283"/>
        </w:trPr>
        <w:tc>
          <w:tcPr>
            <w:tcW w:w="426" w:type="dxa"/>
            <w:tcBorders>
              <w:top w:val="nil"/>
              <w:left w:val="single" w:sz="8" w:space="0" w:color="000000"/>
              <w:bottom w:val="nil"/>
              <w:right w:val="nil"/>
            </w:tcBorders>
          </w:tcPr>
          <w:p w14:paraId="0D328CC8"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674F9697" w14:textId="77777777" w:rsidR="0030208D" w:rsidRPr="00CC3009" w:rsidRDefault="00CC3009" w:rsidP="00CC3009">
            <w:pPr>
              <w:rPr>
                <w:b/>
              </w:rPr>
            </w:pPr>
            <w:r w:rsidRPr="00944A18">
              <w:rPr>
                <w:rStyle w:val="Firstpagetablebold"/>
              </w:rPr>
              <w:t xml:space="preserve">Delegate </w:t>
            </w:r>
            <w:r w:rsidRPr="00CC3009">
              <w:rPr>
                <w:rStyle w:val="Firstpagetablebold"/>
                <w:b w:val="0"/>
              </w:rPr>
              <w:t>authority to</w:t>
            </w:r>
            <w:r w:rsidR="009F50C5" w:rsidRPr="00CC3009">
              <w:rPr>
                <w:rStyle w:val="Firstpagetablebold"/>
                <w:b w:val="0"/>
              </w:rPr>
              <w:t xml:space="preserve"> </w:t>
            </w:r>
            <w:r w:rsidR="00A152DD" w:rsidRPr="00CC3009">
              <w:rPr>
                <w:rStyle w:val="Firstpagetablebold"/>
                <w:b w:val="0"/>
              </w:rPr>
              <w:t xml:space="preserve">the </w:t>
            </w:r>
            <w:r w:rsidR="00BE1987" w:rsidRPr="00CC3009">
              <w:rPr>
                <w:rStyle w:val="Firstpagetablebold"/>
                <w:b w:val="0"/>
              </w:rPr>
              <w:t xml:space="preserve">Head of Financial </w:t>
            </w:r>
            <w:r w:rsidR="00A152DD" w:rsidRPr="00CC3009">
              <w:rPr>
                <w:rStyle w:val="Firstpagetablebold"/>
                <w:b w:val="0"/>
              </w:rPr>
              <w:t xml:space="preserve">Services </w:t>
            </w:r>
            <w:r w:rsidR="009F50C5" w:rsidRPr="00CC3009">
              <w:rPr>
                <w:rStyle w:val="Firstpagetablebold"/>
                <w:b w:val="0"/>
              </w:rPr>
              <w:t xml:space="preserve"> to draft the details of the new Counc</w:t>
            </w:r>
            <w:r w:rsidRPr="00CC3009">
              <w:rPr>
                <w:rStyle w:val="Firstpagetablebold"/>
                <w:b w:val="0"/>
              </w:rPr>
              <w:t>il Tax Reduction Scheme for 2020/21</w:t>
            </w:r>
            <w:r w:rsidR="004C23E3">
              <w:rPr>
                <w:rStyle w:val="Firstpagetablebold"/>
                <w:b w:val="0"/>
              </w:rPr>
              <w:t xml:space="preserve"> in accordance with paragraphs 6-9 of this report</w:t>
            </w:r>
            <w:r w:rsidR="009F50C5" w:rsidRPr="00CC3009">
              <w:rPr>
                <w:rStyle w:val="Firstpagetablebold"/>
                <w:b w:val="0"/>
              </w:rPr>
              <w:t xml:space="preserve">, </w:t>
            </w:r>
            <w:r w:rsidRPr="00CC3009">
              <w:rPr>
                <w:rStyle w:val="Firstpagetablebold"/>
                <w:b w:val="0"/>
              </w:rPr>
              <w:t>so that it can be</w:t>
            </w:r>
            <w:r w:rsidR="009F50C5" w:rsidRPr="00CC3009">
              <w:rPr>
                <w:rStyle w:val="Firstpagetablebold"/>
                <w:b w:val="0"/>
              </w:rPr>
              <w:t xml:space="preserve"> submit</w:t>
            </w:r>
            <w:r w:rsidRPr="00CC3009">
              <w:rPr>
                <w:rStyle w:val="Firstpagetablebold"/>
                <w:b w:val="0"/>
              </w:rPr>
              <w:t xml:space="preserve">ted to </w:t>
            </w:r>
            <w:r w:rsidR="009F50C5" w:rsidRPr="00CC3009">
              <w:rPr>
                <w:rStyle w:val="Firstpagetablebold"/>
                <w:b w:val="0"/>
              </w:rPr>
              <w:t>Council for approval at its meeting on the 2</w:t>
            </w:r>
            <w:r w:rsidR="00DC5161">
              <w:rPr>
                <w:rStyle w:val="Firstpagetablebold"/>
                <w:b w:val="0"/>
              </w:rPr>
              <w:t>7</w:t>
            </w:r>
            <w:r w:rsidR="009F50C5" w:rsidRPr="00CC3009">
              <w:rPr>
                <w:rStyle w:val="Firstpagetablebold"/>
                <w:b w:val="0"/>
              </w:rPr>
              <w:t>th January 20</w:t>
            </w:r>
            <w:r w:rsidRPr="00CC3009">
              <w:rPr>
                <w:rStyle w:val="Firstpagetablebold"/>
                <w:b w:val="0"/>
              </w:rPr>
              <w:t>20</w:t>
            </w:r>
            <w:r w:rsidR="002069B3" w:rsidRPr="00CC3009">
              <w:rPr>
                <w:b/>
              </w:rPr>
              <w:t>;</w:t>
            </w:r>
            <w:r w:rsidRPr="00CC3009">
              <w:rPr>
                <w:b/>
              </w:rPr>
              <w:t xml:space="preserve"> </w:t>
            </w:r>
            <w:r w:rsidRPr="00CC3009">
              <w:t>and</w:t>
            </w:r>
          </w:p>
        </w:tc>
      </w:tr>
      <w:tr w:rsidR="00232F5B" w:rsidRPr="00975B07" w14:paraId="3C903E6A" w14:textId="77777777" w:rsidTr="00A46E98">
        <w:trPr>
          <w:trHeight w:val="283"/>
        </w:trPr>
        <w:tc>
          <w:tcPr>
            <w:tcW w:w="426" w:type="dxa"/>
            <w:tcBorders>
              <w:top w:val="nil"/>
              <w:left w:val="single" w:sz="8" w:space="0" w:color="000000"/>
              <w:bottom w:val="nil"/>
              <w:right w:val="nil"/>
            </w:tcBorders>
          </w:tcPr>
          <w:p w14:paraId="093B5E79" w14:textId="77777777"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14:paraId="45A3EB8C" w14:textId="77777777" w:rsidR="0030208D" w:rsidRPr="00CC3009" w:rsidRDefault="00185FA5" w:rsidP="002069B3">
            <w:pPr>
              <w:rPr>
                <w:b/>
              </w:rPr>
            </w:pPr>
            <w:r w:rsidRPr="00944A18">
              <w:rPr>
                <w:rStyle w:val="Firstpagetablebold"/>
              </w:rPr>
              <w:t>Recommend</w:t>
            </w:r>
            <w:r w:rsidRPr="00CC3009">
              <w:rPr>
                <w:rStyle w:val="Firstpagetablebold"/>
                <w:b w:val="0"/>
              </w:rPr>
              <w:t xml:space="preserve"> Council to resolve to adopt the new Local Council Tax Reduction Scheme</w:t>
            </w:r>
            <w:r w:rsidR="00CC3009" w:rsidRPr="00CC3009">
              <w:rPr>
                <w:rStyle w:val="Firstpagetablebold"/>
                <w:b w:val="0"/>
              </w:rPr>
              <w:t xml:space="preserve"> for 2020/21</w:t>
            </w:r>
            <w:r w:rsidR="00A56F7F" w:rsidRPr="00CC3009">
              <w:rPr>
                <w:rStyle w:val="Firstpagetablebold"/>
                <w:b w:val="0"/>
              </w:rPr>
              <w:t>.</w:t>
            </w:r>
          </w:p>
        </w:tc>
      </w:tr>
      <w:bookmarkEnd w:id="0"/>
      <w:tr w:rsidR="00232F5B" w:rsidRPr="00975B07" w14:paraId="058BE319" w14:textId="77777777" w:rsidTr="00A46E98">
        <w:trPr>
          <w:trHeight w:val="283"/>
        </w:trPr>
        <w:tc>
          <w:tcPr>
            <w:tcW w:w="426" w:type="dxa"/>
            <w:tcBorders>
              <w:top w:val="nil"/>
              <w:left w:val="single" w:sz="8" w:space="0" w:color="000000"/>
              <w:bottom w:val="single" w:sz="8" w:space="0" w:color="000000"/>
              <w:right w:val="nil"/>
            </w:tcBorders>
          </w:tcPr>
          <w:p w14:paraId="04B73936"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041A71C9" w14:textId="77777777" w:rsidR="0030208D" w:rsidRPr="001356F1" w:rsidRDefault="0030208D" w:rsidP="00247C29"/>
        </w:tc>
      </w:tr>
    </w:tbl>
    <w:p w14:paraId="6293D69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166"/>
      </w:tblGrid>
      <w:tr w:rsidR="00966D42" w:rsidRPr="00975B07" w14:paraId="007FDAD1" w14:textId="77777777" w:rsidTr="008A4A35">
        <w:trPr>
          <w:trHeight w:val="63"/>
        </w:trPr>
        <w:tc>
          <w:tcPr>
            <w:tcW w:w="8513" w:type="dxa"/>
            <w:gridSpan w:val="2"/>
            <w:tcBorders>
              <w:top w:val="single" w:sz="8" w:space="0" w:color="000000"/>
              <w:left w:val="single" w:sz="8" w:space="0" w:color="000000"/>
              <w:bottom w:val="single" w:sz="8" w:space="0" w:color="000000"/>
              <w:right w:val="single" w:sz="8" w:space="0" w:color="000000"/>
            </w:tcBorders>
            <w:shd w:val="clear" w:color="auto" w:fill="auto"/>
          </w:tcPr>
          <w:p w14:paraId="5C9CA557" w14:textId="77777777" w:rsidR="00966D42" w:rsidRPr="00975B07" w:rsidRDefault="00966D42" w:rsidP="00263EA3">
            <w:pPr>
              <w:jc w:val="center"/>
            </w:pPr>
            <w:r w:rsidRPr="00745BF0">
              <w:rPr>
                <w:rStyle w:val="Firstpagetablebold"/>
              </w:rPr>
              <w:t>Appendices</w:t>
            </w:r>
          </w:p>
        </w:tc>
      </w:tr>
      <w:tr w:rsidR="00ED5860" w:rsidRPr="00975B07" w14:paraId="7D429A9A" w14:textId="77777777" w:rsidTr="008A4A35">
        <w:trPr>
          <w:trHeight w:val="61"/>
        </w:trPr>
        <w:tc>
          <w:tcPr>
            <w:tcW w:w="2347" w:type="dxa"/>
            <w:tcBorders>
              <w:top w:val="single" w:sz="8" w:space="0" w:color="000000"/>
              <w:left w:val="single" w:sz="8" w:space="0" w:color="000000"/>
              <w:bottom w:val="nil"/>
              <w:right w:val="nil"/>
            </w:tcBorders>
            <w:shd w:val="clear" w:color="auto" w:fill="auto"/>
          </w:tcPr>
          <w:p w14:paraId="43FA4018" w14:textId="77777777" w:rsidR="00487B4A" w:rsidRDefault="00487B4A" w:rsidP="004A6D2F"/>
          <w:p w14:paraId="7279AD16" w14:textId="77777777" w:rsidR="00ED5860" w:rsidRPr="00975B07" w:rsidRDefault="00ED5860" w:rsidP="004A6D2F">
            <w:r w:rsidRPr="00975B07">
              <w:t>Appendix 1</w:t>
            </w:r>
          </w:p>
        </w:tc>
        <w:tc>
          <w:tcPr>
            <w:tcW w:w="6166" w:type="dxa"/>
            <w:tcBorders>
              <w:top w:val="single" w:sz="8" w:space="0" w:color="000000"/>
              <w:left w:val="nil"/>
              <w:bottom w:val="nil"/>
              <w:right w:val="single" w:sz="8" w:space="0" w:color="000000"/>
            </w:tcBorders>
          </w:tcPr>
          <w:p w14:paraId="40F21E87" w14:textId="77777777" w:rsidR="00487B4A" w:rsidRDefault="00487B4A" w:rsidP="004A6D2F"/>
          <w:p w14:paraId="2389EC7F" w14:textId="77777777" w:rsidR="00487B4A" w:rsidRPr="001356F1" w:rsidRDefault="00BE1987" w:rsidP="004A6D2F">
            <w:r w:rsidRPr="00BE1987">
              <w:t>Response to consultation</w:t>
            </w:r>
          </w:p>
        </w:tc>
      </w:tr>
      <w:tr w:rsidR="00ED5860" w:rsidRPr="00975B07" w14:paraId="5190C4C1" w14:textId="77777777" w:rsidTr="008A4A35">
        <w:trPr>
          <w:trHeight w:val="63"/>
        </w:trPr>
        <w:tc>
          <w:tcPr>
            <w:tcW w:w="2347" w:type="dxa"/>
            <w:tcBorders>
              <w:top w:val="nil"/>
              <w:left w:val="single" w:sz="8" w:space="0" w:color="000000"/>
              <w:bottom w:val="nil"/>
              <w:right w:val="nil"/>
            </w:tcBorders>
            <w:shd w:val="clear" w:color="auto" w:fill="auto"/>
          </w:tcPr>
          <w:p w14:paraId="7F31F74F" w14:textId="77777777" w:rsidR="00ED5860" w:rsidRDefault="0030208D" w:rsidP="004A6D2F">
            <w:r w:rsidRPr="00975B07">
              <w:t xml:space="preserve">Appendix </w:t>
            </w:r>
            <w:r w:rsidR="00487B4A">
              <w:t>2</w:t>
            </w:r>
          </w:p>
          <w:p w14:paraId="3AE98B29" w14:textId="77777777" w:rsidR="00487B4A" w:rsidRPr="00975B07" w:rsidRDefault="00487B4A" w:rsidP="004A6D2F">
            <w:r>
              <w:t>Appendix 3</w:t>
            </w:r>
          </w:p>
        </w:tc>
        <w:tc>
          <w:tcPr>
            <w:tcW w:w="6166" w:type="dxa"/>
            <w:tcBorders>
              <w:top w:val="nil"/>
              <w:left w:val="nil"/>
              <w:bottom w:val="nil"/>
              <w:right w:val="single" w:sz="8" w:space="0" w:color="000000"/>
            </w:tcBorders>
          </w:tcPr>
          <w:p w14:paraId="2C8C684E" w14:textId="77777777" w:rsidR="00ED5860" w:rsidRDefault="00BE1987" w:rsidP="004A6D2F">
            <w:r w:rsidRPr="00BE1987">
              <w:t>Risk Register</w:t>
            </w:r>
          </w:p>
          <w:p w14:paraId="218A4BF5" w14:textId="77777777" w:rsidR="00944A18" w:rsidRPr="001356F1" w:rsidRDefault="00944A18" w:rsidP="004A6D2F">
            <w:r>
              <w:t>Equalities Impact Assessment</w:t>
            </w:r>
          </w:p>
        </w:tc>
      </w:tr>
      <w:tr w:rsidR="0030208D" w:rsidRPr="00975B07" w14:paraId="174BACD0" w14:textId="77777777" w:rsidTr="008A4A35">
        <w:trPr>
          <w:trHeight w:val="61"/>
        </w:trPr>
        <w:tc>
          <w:tcPr>
            <w:tcW w:w="2347" w:type="dxa"/>
            <w:tcBorders>
              <w:top w:val="nil"/>
              <w:left w:val="single" w:sz="8" w:space="0" w:color="000000"/>
              <w:bottom w:val="nil"/>
              <w:right w:val="nil"/>
            </w:tcBorders>
            <w:shd w:val="clear" w:color="auto" w:fill="auto"/>
          </w:tcPr>
          <w:p w14:paraId="39D8F648" w14:textId="77777777" w:rsidR="0030208D" w:rsidRPr="00975B07" w:rsidRDefault="0030208D" w:rsidP="004A6D2F"/>
        </w:tc>
        <w:tc>
          <w:tcPr>
            <w:tcW w:w="6166" w:type="dxa"/>
            <w:tcBorders>
              <w:top w:val="nil"/>
              <w:left w:val="nil"/>
              <w:bottom w:val="nil"/>
              <w:right w:val="single" w:sz="8" w:space="0" w:color="000000"/>
            </w:tcBorders>
          </w:tcPr>
          <w:p w14:paraId="536CFDA6" w14:textId="77777777" w:rsidR="0030208D" w:rsidRPr="001356F1" w:rsidRDefault="0030208D" w:rsidP="004A6D2F"/>
        </w:tc>
      </w:tr>
      <w:tr w:rsidR="0030208D" w:rsidRPr="00975B07" w14:paraId="3F0FBD7B" w14:textId="77777777" w:rsidTr="008A4A35">
        <w:trPr>
          <w:trHeight w:val="61"/>
        </w:trPr>
        <w:tc>
          <w:tcPr>
            <w:tcW w:w="2347" w:type="dxa"/>
            <w:tcBorders>
              <w:top w:val="nil"/>
              <w:left w:val="single" w:sz="8" w:space="0" w:color="000000"/>
              <w:bottom w:val="single" w:sz="8" w:space="0" w:color="000000"/>
              <w:right w:val="nil"/>
            </w:tcBorders>
            <w:shd w:val="clear" w:color="auto" w:fill="auto"/>
          </w:tcPr>
          <w:p w14:paraId="4D31636E" w14:textId="77777777" w:rsidR="0030208D" w:rsidRPr="00975B07" w:rsidRDefault="0030208D" w:rsidP="004A6D2F"/>
        </w:tc>
        <w:tc>
          <w:tcPr>
            <w:tcW w:w="6166" w:type="dxa"/>
            <w:tcBorders>
              <w:top w:val="nil"/>
              <w:left w:val="nil"/>
              <w:bottom w:val="single" w:sz="8" w:space="0" w:color="000000"/>
              <w:right w:val="single" w:sz="8" w:space="0" w:color="000000"/>
            </w:tcBorders>
          </w:tcPr>
          <w:p w14:paraId="7AC051D1" w14:textId="77777777" w:rsidR="0030208D" w:rsidRPr="001356F1" w:rsidRDefault="0030208D" w:rsidP="00BE1987">
            <w:pPr>
              <w:jc w:val="center"/>
            </w:pPr>
          </w:p>
        </w:tc>
      </w:tr>
    </w:tbl>
    <w:p w14:paraId="59E4E994" w14:textId="77777777" w:rsidR="00185FA5" w:rsidRPr="00185FA5" w:rsidRDefault="00F66DCA" w:rsidP="00EE066A">
      <w:pPr>
        <w:pStyle w:val="Heading1"/>
        <w:rPr>
          <w:rFonts w:eastAsia="Calibri" w:cs="Arial"/>
          <w:color w:val="auto"/>
          <w:sz w:val="22"/>
          <w:szCs w:val="22"/>
          <w:lang w:eastAsia="en-US"/>
        </w:rPr>
      </w:pPr>
      <w:r w:rsidRPr="001356F1">
        <w:t>Introduction and b</w:t>
      </w:r>
      <w:r w:rsidR="00151888" w:rsidRPr="001356F1">
        <w:t>ackground</w:t>
      </w:r>
      <w:r w:rsidR="00404032" w:rsidRPr="001356F1">
        <w:t xml:space="preserve"> </w:t>
      </w:r>
    </w:p>
    <w:p w14:paraId="3DE1C10F" w14:textId="6E0CE36E" w:rsidR="00185FA5" w:rsidRDefault="00185FA5" w:rsidP="0085194F">
      <w:pPr>
        <w:pStyle w:val="ListParagraph"/>
        <w:numPr>
          <w:ilvl w:val="0"/>
          <w:numId w:val="6"/>
        </w:numPr>
        <w:spacing w:after="0"/>
        <w:rPr>
          <w:rFonts w:eastAsia="Calibri" w:cs="Arial"/>
          <w:color w:val="auto"/>
          <w:sz w:val="22"/>
          <w:szCs w:val="22"/>
          <w:lang w:eastAsia="en-US"/>
        </w:rPr>
      </w:pPr>
      <w:r w:rsidRPr="008A4A35">
        <w:rPr>
          <w:rFonts w:eastAsia="Calibri" w:cs="Arial"/>
          <w:color w:val="auto"/>
          <w:sz w:val="22"/>
          <w:szCs w:val="22"/>
          <w:lang w:eastAsia="en-US"/>
        </w:rPr>
        <w:t>Councils are required to review their C</w:t>
      </w:r>
      <w:r w:rsidR="008A4A35">
        <w:rPr>
          <w:rFonts w:eastAsia="Calibri" w:cs="Arial"/>
          <w:color w:val="auto"/>
          <w:sz w:val="22"/>
          <w:szCs w:val="22"/>
          <w:lang w:eastAsia="en-US"/>
        </w:rPr>
        <w:t xml:space="preserve">ouncil </w:t>
      </w:r>
      <w:r w:rsidRPr="008A4A35">
        <w:rPr>
          <w:rFonts w:eastAsia="Calibri" w:cs="Arial"/>
          <w:color w:val="auto"/>
          <w:sz w:val="22"/>
          <w:szCs w:val="22"/>
          <w:lang w:eastAsia="en-US"/>
        </w:rPr>
        <w:t>T</w:t>
      </w:r>
      <w:r w:rsidR="008A4A35">
        <w:rPr>
          <w:rFonts w:eastAsia="Calibri" w:cs="Arial"/>
          <w:color w:val="auto"/>
          <w:sz w:val="22"/>
          <w:szCs w:val="22"/>
          <w:lang w:eastAsia="en-US"/>
        </w:rPr>
        <w:t xml:space="preserve">ax </w:t>
      </w:r>
      <w:r w:rsidRPr="008A4A35">
        <w:rPr>
          <w:rFonts w:eastAsia="Calibri" w:cs="Arial"/>
          <w:color w:val="auto"/>
          <w:sz w:val="22"/>
          <w:szCs w:val="22"/>
          <w:lang w:eastAsia="en-US"/>
        </w:rPr>
        <w:t>R</w:t>
      </w:r>
      <w:r w:rsidR="008A4A35">
        <w:rPr>
          <w:rFonts w:eastAsia="Calibri" w:cs="Arial"/>
          <w:color w:val="auto"/>
          <w:sz w:val="22"/>
          <w:szCs w:val="22"/>
          <w:lang w:eastAsia="en-US"/>
        </w:rPr>
        <w:t>eduction</w:t>
      </w:r>
      <w:r w:rsidRPr="008A4A35">
        <w:rPr>
          <w:rFonts w:eastAsia="Calibri" w:cs="Arial"/>
          <w:color w:val="auto"/>
          <w:sz w:val="22"/>
          <w:szCs w:val="22"/>
          <w:lang w:eastAsia="en-US"/>
        </w:rPr>
        <w:t xml:space="preserve"> </w:t>
      </w:r>
      <w:r w:rsidR="00296BD9">
        <w:rPr>
          <w:rFonts w:eastAsia="Calibri" w:cs="Arial"/>
          <w:color w:val="auto"/>
          <w:sz w:val="22"/>
          <w:szCs w:val="22"/>
          <w:lang w:eastAsia="en-US"/>
        </w:rPr>
        <w:t xml:space="preserve">(CTR) </w:t>
      </w:r>
      <w:r w:rsidR="00017F92">
        <w:rPr>
          <w:rFonts w:eastAsia="Calibri" w:cs="Arial"/>
          <w:color w:val="auto"/>
          <w:sz w:val="22"/>
          <w:szCs w:val="22"/>
          <w:lang w:eastAsia="en-US"/>
        </w:rPr>
        <w:t>S</w:t>
      </w:r>
      <w:r w:rsidRPr="008A4A35">
        <w:rPr>
          <w:rFonts w:eastAsia="Calibri" w:cs="Arial"/>
          <w:color w:val="auto"/>
          <w:sz w:val="22"/>
          <w:szCs w:val="22"/>
          <w:lang w:eastAsia="en-US"/>
        </w:rPr>
        <w:t xml:space="preserve">cheme </w:t>
      </w:r>
      <w:r w:rsidR="008A4A35">
        <w:rPr>
          <w:rFonts w:eastAsia="Calibri" w:cs="Arial"/>
          <w:color w:val="auto"/>
          <w:sz w:val="22"/>
          <w:szCs w:val="22"/>
          <w:lang w:eastAsia="en-US"/>
        </w:rPr>
        <w:t xml:space="preserve">for working age recipients </w:t>
      </w:r>
      <w:r w:rsidRPr="008A4A35">
        <w:rPr>
          <w:rFonts w:eastAsia="Calibri" w:cs="Arial"/>
          <w:color w:val="auto"/>
          <w:sz w:val="22"/>
          <w:szCs w:val="22"/>
          <w:lang w:eastAsia="en-US"/>
        </w:rPr>
        <w:t xml:space="preserve">on an annual basis and determine whether to revise it or not. </w:t>
      </w:r>
      <w:r w:rsidR="008A4A35" w:rsidRPr="008A4A35">
        <w:rPr>
          <w:rFonts w:eastAsia="Calibri" w:cs="Arial"/>
          <w:color w:val="auto"/>
          <w:sz w:val="22"/>
          <w:szCs w:val="22"/>
          <w:lang w:eastAsia="en-US"/>
        </w:rPr>
        <w:t>The scheme that exists for pension age recipients is a national scheme prescribed by regulations and cannot be varied locally.</w:t>
      </w:r>
    </w:p>
    <w:p w14:paraId="010FD103" w14:textId="77777777" w:rsidR="009D3183" w:rsidRDefault="009D3183" w:rsidP="009D3183">
      <w:pPr>
        <w:pStyle w:val="ListParagraph"/>
        <w:numPr>
          <w:ilvl w:val="0"/>
          <w:numId w:val="0"/>
        </w:numPr>
        <w:spacing w:after="0"/>
        <w:ind w:left="720"/>
        <w:rPr>
          <w:rFonts w:eastAsia="Calibri" w:cs="Arial"/>
          <w:color w:val="auto"/>
          <w:sz w:val="22"/>
          <w:szCs w:val="22"/>
          <w:lang w:eastAsia="en-US"/>
        </w:rPr>
      </w:pPr>
    </w:p>
    <w:p w14:paraId="18B844AD" w14:textId="77777777" w:rsidR="008A4A35" w:rsidRPr="008A4A35" w:rsidRDefault="008A4A35" w:rsidP="008A4A35">
      <w:pPr>
        <w:pStyle w:val="ListParagraph"/>
        <w:numPr>
          <w:ilvl w:val="0"/>
          <w:numId w:val="0"/>
        </w:numPr>
        <w:spacing w:after="0"/>
        <w:ind w:left="720"/>
        <w:rPr>
          <w:rFonts w:eastAsia="Calibri" w:cs="Arial"/>
          <w:color w:val="auto"/>
          <w:sz w:val="22"/>
          <w:szCs w:val="22"/>
          <w:lang w:eastAsia="en-US"/>
        </w:rPr>
      </w:pPr>
    </w:p>
    <w:p w14:paraId="702F6DB9" w14:textId="77777777" w:rsidR="00185FA5" w:rsidRPr="00185FA5" w:rsidRDefault="00185FA5" w:rsidP="0085194F">
      <w:pPr>
        <w:numPr>
          <w:ilvl w:val="0"/>
          <w:numId w:val="6"/>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lastRenderedPageBreak/>
        <w:t>In order to change its scheme a council is required by law to:</w:t>
      </w:r>
    </w:p>
    <w:p w14:paraId="669139FB" w14:textId="77777777" w:rsidR="00185FA5" w:rsidRPr="00185FA5" w:rsidRDefault="00185FA5" w:rsidP="0085194F">
      <w:pPr>
        <w:numPr>
          <w:ilvl w:val="0"/>
          <w:numId w:val="8"/>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Consult with the major precepting authorities</w:t>
      </w:r>
    </w:p>
    <w:p w14:paraId="6C6A420D" w14:textId="77777777" w:rsidR="00185FA5" w:rsidRPr="00185FA5" w:rsidRDefault="00185FA5" w:rsidP="0085194F">
      <w:pPr>
        <w:numPr>
          <w:ilvl w:val="0"/>
          <w:numId w:val="8"/>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Consult with other persons it considers are likely to have an interest in the operation of the scheme</w:t>
      </w:r>
    </w:p>
    <w:p w14:paraId="4374CDD4" w14:textId="2BAB8FC2" w:rsidR="00185FA5" w:rsidRPr="00185FA5" w:rsidRDefault="00296BD9" w:rsidP="002200E7">
      <w:pPr>
        <w:tabs>
          <w:tab w:val="left" w:pos="426"/>
        </w:tabs>
        <w:spacing w:after="0"/>
        <w:ind w:left="720"/>
        <w:rPr>
          <w:rFonts w:eastAsia="Calibri" w:cs="Arial"/>
          <w:color w:val="auto"/>
          <w:sz w:val="22"/>
          <w:szCs w:val="22"/>
          <w:lang w:eastAsia="en-US"/>
        </w:rPr>
      </w:pPr>
      <w:r>
        <w:rPr>
          <w:rFonts w:eastAsia="Calibri" w:cs="Arial"/>
          <w:color w:val="auto"/>
          <w:sz w:val="22"/>
          <w:szCs w:val="22"/>
          <w:lang w:eastAsia="en-US"/>
        </w:rPr>
        <w:t>The CTR</w:t>
      </w:r>
      <w:r w:rsidR="00185FA5" w:rsidRPr="00185FA5">
        <w:rPr>
          <w:rFonts w:eastAsia="Calibri" w:cs="Arial"/>
          <w:color w:val="auto"/>
          <w:sz w:val="22"/>
          <w:szCs w:val="22"/>
          <w:lang w:eastAsia="en-US"/>
        </w:rPr>
        <w:t xml:space="preserve"> Scheme itself must be adopted by </w:t>
      </w:r>
      <w:r w:rsidR="005F7905">
        <w:rPr>
          <w:rFonts w:eastAsia="Calibri" w:cs="Arial"/>
          <w:color w:val="auto"/>
          <w:sz w:val="22"/>
          <w:szCs w:val="22"/>
          <w:lang w:eastAsia="en-US"/>
        </w:rPr>
        <w:t>f</w:t>
      </w:r>
      <w:r w:rsidR="00185FA5" w:rsidRPr="00185FA5">
        <w:rPr>
          <w:rFonts w:eastAsia="Calibri" w:cs="Arial"/>
          <w:color w:val="auto"/>
          <w:sz w:val="22"/>
          <w:szCs w:val="22"/>
          <w:lang w:eastAsia="en-US"/>
        </w:rPr>
        <w:t xml:space="preserve">ull Council, </w:t>
      </w:r>
      <w:r w:rsidR="009D780B">
        <w:rPr>
          <w:rFonts w:eastAsia="Calibri" w:cs="Arial"/>
          <w:color w:val="auto"/>
          <w:sz w:val="22"/>
          <w:szCs w:val="22"/>
          <w:lang w:eastAsia="en-US"/>
        </w:rPr>
        <w:t>it</w:t>
      </w:r>
      <w:r w:rsidR="00185FA5" w:rsidRPr="00185FA5">
        <w:rPr>
          <w:rFonts w:eastAsia="Calibri" w:cs="Arial"/>
          <w:color w:val="auto"/>
          <w:sz w:val="22"/>
          <w:szCs w:val="22"/>
          <w:lang w:eastAsia="en-US"/>
        </w:rPr>
        <w:t xml:space="preserve"> cannot be delegated to an </w:t>
      </w:r>
      <w:r w:rsidR="005F7905">
        <w:rPr>
          <w:rFonts w:eastAsia="Calibri" w:cs="Arial"/>
          <w:color w:val="auto"/>
          <w:sz w:val="22"/>
          <w:szCs w:val="22"/>
          <w:lang w:eastAsia="en-US"/>
        </w:rPr>
        <w:t>o</w:t>
      </w:r>
      <w:r w:rsidR="00185FA5" w:rsidRPr="00185FA5">
        <w:rPr>
          <w:rFonts w:eastAsia="Calibri" w:cs="Arial"/>
          <w:color w:val="auto"/>
          <w:sz w:val="22"/>
          <w:szCs w:val="22"/>
          <w:lang w:eastAsia="en-US"/>
        </w:rPr>
        <w:t xml:space="preserve">fficer or </w:t>
      </w:r>
      <w:r w:rsidR="005F7905">
        <w:rPr>
          <w:rFonts w:eastAsia="Calibri" w:cs="Arial"/>
          <w:color w:val="auto"/>
          <w:sz w:val="22"/>
          <w:szCs w:val="22"/>
          <w:lang w:eastAsia="en-US"/>
        </w:rPr>
        <w:t>c</w:t>
      </w:r>
      <w:r w:rsidR="00185FA5" w:rsidRPr="00185FA5">
        <w:rPr>
          <w:rFonts w:eastAsia="Calibri" w:cs="Arial"/>
          <w:color w:val="auto"/>
          <w:sz w:val="22"/>
          <w:szCs w:val="22"/>
          <w:lang w:eastAsia="en-US"/>
        </w:rPr>
        <w:t>ommittee.</w:t>
      </w:r>
    </w:p>
    <w:p w14:paraId="73092770" w14:textId="77777777" w:rsidR="00185FA5" w:rsidRPr="00185FA5" w:rsidRDefault="00185FA5" w:rsidP="00185FA5">
      <w:pPr>
        <w:spacing w:after="0"/>
        <w:rPr>
          <w:rFonts w:eastAsia="Calibri" w:cs="Arial"/>
          <w:color w:val="auto"/>
          <w:sz w:val="22"/>
          <w:szCs w:val="22"/>
          <w:lang w:eastAsia="en-US"/>
        </w:rPr>
      </w:pPr>
    </w:p>
    <w:p w14:paraId="413AE355" w14:textId="77777777" w:rsidR="00185FA5" w:rsidRPr="00185FA5" w:rsidRDefault="00185FA5" w:rsidP="0085194F">
      <w:pPr>
        <w:numPr>
          <w:ilvl w:val="0"/>
          <w:numId w:val="6"/>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Local Schemes must take account of and support:</w:t>
      </w:r>
    </w:p>
    <w:p w14:paraId="0B30003C" w14:textId="77777777" w:rsidR="00185FA5" w:rsidRPr="00185FA5" w:rsidRDefault="00185FA5" w:rsidP="0085194F">
      <w:pPr>
        <w:numPr>
          <w:ilvl w:val="0"/>
          <w:numId w:val="7"/>
        </w:numPr>
        <w:tabs>
          <w:tab w:val="left" w:pos="426"/>
        </w:tabs>
        <w:spacing w:after="0" w:line="276" w:lineRule="auto"/>
        <w:rPr>
          <w:rFonts w:eastAsia="Calibri" w:cs="Arial"/>
          <w:color w:val="auto"/>
          <w:sz w:val="22"/>
          <w:szCs w:val="22"/>
          <w:lang w:eastAsia="en-US"/>
        </w:rPr>
      </w:pPr>
      <w:r w:rsidRPr="00185FA5">
        <w:rPr>
          <w:rFonts w:eastAsia="Calibri" w:cs="Arial"/>
          <w:color w:val="auto"/>
          <w:sz w:val="22"/>
          <w:szCs w:val="22"/>
          <w:lang w:eastAsia="en-US"/>
        </w:rPr>
        <w:t>Work incentives and in particular avoid disincentives for those moving into work</w:t>
      </w:r>
    </w:p>
    <w:p w14:paraId="4B85B4CB" w14:textId="40B76F9D" w:rsidR="00185FA5" w:rsidRPr="00185FA5" w:rsidRDefault="002200E7" w:rsidP="0085194F">
      <w:pPr>
        <w:numPr>
          <w:ilvl w:val="0"/>
          <w:numId w:val="7"/>
        </w:numPr>
        <w:tabs>
          <w:tab w:val="left" w:pos="426"/>
        </w:tabs>
        <w:spacing w:after="0" w:line="276" w:lineRule="auto"/>
        <w:rPr>
          <w:rFonts w:eastAsia="Calibri" w:cs="Arial"/>
          <w:color w:val="auto"/>
          <w:sz w:val="22"/>
          <w:szCs w:val="22"/>
          <w:lang w:eastAsia="en-US"/>
        </w:rPr>
      </w:pPr>
      <w:r>
        <w:rPr>
          <w:rFonts w:eastAsia="Calibri" w:cs="Arial"/>
          <w:color w:val="auto"/>
          <w:sz w:val="22"/>
          <w:szCs w:val="22"/>
          <w:lang w:eastAsia="en-US"/>
        </w:rPr>
        <w:t>T</w:t>
      </w:r>
      <w:r w:rsidR="00185FA5" w:rsidRPr="00185FA5">
        <w:rPr>
          <w:rFonts w:eastAsia="Calibri" w:cs="Arial"/>
          <w:color w:val="auto"/>
          <w:sz w:val="22"/>
          <w:szCs w:val="22"/>
          <w:lang w:eastAsia="en-US"/>
        </w:rPr>
        <w:t xml:space="preserve">he Council’s duties to protect vulnerable people (under the Equality Act 2010, </w:t>
      </w:r>
      <w:r w:rsidR="005F7905">
        <w:rPr>
          <w:rFonts w:eastAsia="Calibri" w:cs="Arial"/>
          <w:color w:val="auto"/>
          <w:sz w:val="22"/>
          <w:szCs w:val="22"/>
          <w:lang w:eastAsia="en-US"/>
        </w:rPr>
        <w:t>t</w:t>
      </w:r>
      <w:r w:rsidR="00185FA5" w:rsidRPr="00185FA5">
        <w:rPr>
          <w:rFonts w:eastAsia="Calibri" w:cs="Arial"/>
          <w:color w:val="auto"/>
          <w:sz w:val="22"/>
          <w:szCs w:val="22"/>
          <w:lang w:eastAsia="en-US"/>
        </w:rPr>
        <w:t xml:space="preserve">he Care Act 2014, </w:t>
      </w:r>
      <w:r w:rsidR="005F7905">
        <w:rPr>
          <w:rFonts w:eastAsia="Calibri" w:cs="Arial"/>
          <w:color w:val="auto"/>
          <w:sz w:val="22"/>
          <w:szCs w:val="22"/>
          <w:lang w:eastAsia="en-US"/>
        </w:rPr>
        <w:t xml:space="preserve">the </w:t>
      </w:r>
      <w:r w:rsidR="00185FA5" w:rsidRPr="00185FA5">
        <w:rPr>
          <w:rFonts w:eastAsia="Calibri" w:cs="Arial"/>
          <w:color w:val="auto"/>
          <w:sz w:val="22"/>
          <w:szCs w:val="22"/>
          <w:lang w:eastAsia="en-US"/>
        </w:rPr>
        <w:t>Child Poverty Act 2010</w:t>
      </w:r>
      <w:r w:rsidR="005F7905">
        <w:rPr>
          <w:rFonts w:eastAsia="Calibri" w:cs="Arial"/>
          <w:color w:val="auto"/>
          <w:sz w:val="22"/>
          <w:szCs w:val="22"/>
          <w:lang w:eastAsia="en-US"/>
        </w:rPr>
        <w:t xml:space="preserve"> and </w:t>
      </w:r>
      <w:r w:rsidR="00185FA5" w:rsidRPr="00185FA5">
        <w:rPr>
          <w:rFonts w:eastAsia="Calibri" w:cs="Arial"/>
          <w:color w:val="auto"/>
          <w:sz w:val="22"/>
          <w:szCs w:val="22"/>
          <w:lang w:eastAsia="en-US"/>
        </w:rPr>
        <w:t xml:space="preserve"> </w:t>
      </w:r>
      <w:r w:rsidR="005F7905">
        <w:rPr>
          <w:rFonts w:eastAsia="Calibri" w:cs="Arial"/>
          <w:color w:val="auto"/>
          <w:sz w:val="22"/>
          <w:szCs w:val="22"/>
          <w:lang w:eastAsia="en-US"/>
        </w:rPr>
        <w:t>t</w:t>
      </w:r>
      <w:r w:rsidR="00185FA5" w:rsidRPr="00185FA5">
        <w:rPr>
          <w:rFonts w:eastAsia="Calibri" w:cs="Arial"/>
          <w:color w:val="auto"/>
          <w:sz w:val="22"/>
          <w:szCs w:val="22"/>
          <w:lang w:eastAsia="en-US"/>
        </w:rPr>
        <w:t>he Housing Act 1996)</w:t>
      </w:r>
    </w:p>
    <w:p w14:paraId="6375B605" w14:textId="77777777" w:rsidR="00185FA5" w:rsidRDefault="00185FA5" w:rsidP="0085194F">
      <w:pPr>
        <w:numPr>
          <w:ilvl w:val="0"/>
          <w:numId w:val="7"/>
        </w:numPr>
        <w:tabs>
          <w:tab w:val="left" w:pos="426"/>
        </w:tabs>
        <w:spacing w:after="0" w:line="276" w:lineRule="auto"/>
        <w:rPr>
          <w:rFonts w:eastAsia="Calibri" w:cs="Arial"/>
          <w:color w:val="auto"/>
          <w:sz w:val="22"/>
          <w:szCs w:val="22"/>
          <w:lang w:eastAsia="en-US"/>
        </w:rPr>
      </w:pPr>
      <w:r w:rsidRPr="00185FA5">
        <w:rPr>
          <w:rFonts w:eastAsia="Calibri" w:cs="Arial"/>
          <w:color w:val="auto"/>
          <w:sz w:val="22"/>
          <w:szCs w:val="22"/>
          <w:lang w:eastAsia="en-US"/>
        </w:rPr>
        <w:t>The Armed Forces Covenant</w:t>
      </w:r>
    </w:p>
    <w:p w14:paraId="35D4DBB2" w14:textId="77777777" w:rsidR="00A60E40" w:rsidRDefault="00A60E40" w:rsidP="00A60E40">
      <w:pPr>
        <w:tabs>
          <w:tab w:val="left" w:pos="426"/>
        </w:tabs>
        <w:spacing w:after="0" w:line="276" w:lineRule="auto"/>
        <w:rPr>
          <w:rFonts w:eastAsia="Calibri" w:cs="Arial"/>
          <w:color w:val="auto"/>
          <w:sz w:val="22"/>
          <w:szCs w:val="22"/>
          <w:lang w:eastAsia="en-US"/>
        </w:rPr>
      </w:pPr>
    </w:p>
    <w:p w14:paraId="41FD1B7F" w14:textId="77777777" w:rsidR="00185FA5" w:rsidRPr="00185FA5" w:rsidRDefault="00A60E40" w:rsidP="00EE066A">
      <w:pPr>
        <w:tabs>
          <w:tab w:val="left" w:pos="426"/>
        </w:tabs>
        <w:spacing w:after="0" w:line="276" w:lineRule="auto"/>
        <w:rPr>
          <w:rFonts w:eastAsia="Calibri" w:cs="Arial"/>
          <w:color w:val="auto"/>
          <w:sz w:val="22"/>
          <w:szCs w:val="22"/>
          <w:lang w:eastAsia="en-US"/>
        </w:rPr>
      </w:pPr>
      <w:r w:rsidRPr="00A60E40">
        <w:rPr>
          <w:rFonts w:eastAsia="Calibri" w:cs="Arial"/>
          <w:b/>
          <w:color w:val="auto"/>
          <w:sz w:val="22"/>
          <w:szCs w:val="22"/>
          <w:lang w:eastAsia="en-US"/>
        </w:rPr>
        <w:t>Proposed changes to scheme</w:t>
      </w:r>
    </w:p>
    <w:p w14:paraId="2614BD31" w14:textId="77777777" w:rsidR="00185FA5" w:rsidRDefault="00AA496A" w:rsidP="0085194F">
      <w:pPr>
        <w:pStyle w:val="ListParagraph"/>
        <w:numPr>
          <w:ilvl w:val="0"/>
          <w:numId w:val="6"/>
        </w:numPr>
        <w:spacing w:after="0"/>
        <w:rPr>
          <w:rFonts w:eastAsia="Calibri" w:cs="Arial"/>
          <w:color w:val="auto"/>
          <w:sz w:val="22"/>
          <w:szCs w:val="22"/>
          <w:lang w:eastAsia="en-US"/>
        </w:rPr>
      </w:pPr>
      <w:r>
        <w:rPr>
          <w:rFonts w:eastAsia="Calibri" w:cs="Arial"/>
          <w:color w:val="auto"/>
          <w:sz w:val="22"/>
          <w:szCs w:val="22"/>
          <w:lang w:eastAsia="en-US"/>
        </w:rPr>
        <w:t>At its meeting on the 11</w:t>
      </w:r>
      <w:r w:rsidR="009D780B" w:rsidRPr="00395472">
        <w:rPr>
          <w:rFonts w:eastAsia="Calibri" w:cs="Arial"/>
          <w:color w:val="auto"/>
          <w:sz w:val="22"/>
          <w:szCs w:val="22"/>
          <w:lang w:eastAsia="en-US"/>
        </w:rPr>
        <w:t xml:space="preserve"> </w:t>
      </w:r>
      <w:r w:rsidR="004B3B39">
        <w:rPr>
          <w:rFonts w:eastAsia="Calibri" w:cs="Arial"/>
          <w:color w:val="auto"/>
          <w:sz w:val="22"/>
          <w:szCs w:val="22"/>
          <w:lang w:eastAsia="en-US"/>
        </w:rPr>
        <w:t>September 2019</w:t>
      </w:r>
      <w:r>
        <w:rPr>
          <w:rFonts w:eastAsia="Calibri" w:cs="Arial"/>
          <w:color w:val="auto"/>
          <w:sz w:val="22"/>
          <w:szCs w:val="22"/>
          <w:lang w:eastAsia="en-US"/>
        </w:rPr>
        <w:t xml:space="preserve">, </w:t>
      </w:r>
      <w:r w:rsidR="005F7905">
        <w:rPr>
          <w:rFonts w:eastAsia="Calibri" w:cs="Arial"/>
          <w:color w:val="auto"/>
          <w:sz w:val="22"/>
          <w:szCs w:val="22"/>
          <w:lang w:eastAsia="en-US"/>
        </w:rPr>
        <w:t xml:space="preserve">the </w:t>
      </w:r>
      <w:r>
        <w:rPr>
          <w:rFonts w:eastAsia="Calibri" w:cs="Arial"/>
          <w:color w:val="auto"/>
          <w:sz w:val="22"/>
          <w:szCs w:val="22"/>
          <w:lang w:eastAsia="en-US"/>
        </w:rPr>
        <w:t>Cabinet</w:t>
      </w:r>
      <w:r w:rsidR="009D780B" w:rsidRPr="00395472">
        <w:rPr>
          <w:rFonts w:eastAsia="Calibri" w:cs="Arial"/>
          <w:color w:val="auto"/>
          <w:sz w:val="22"/>
          <w:szCs w:val="22"/>
          <w:lang w:eastAsia="en-US"/>
        </w:rPr>
        <w:t xml:space="preserve"> agreed to cons</w:t>
      </w:r>
      <w:r w:rsidR="004B3B39">
        <w:rPr>
          <w:rFonts w:eastAsia="Calibri" w:cs="Arial"/>
          <w:color w:val="auto"/>
          <w:sz w:val="22"/>
          <w:szCs w:val="22"/>
          <w:lang w:eastAsia="en-US"/>
        </w:rPr>
        <w:t>ult on a new CTR Scheme for 2020/21</w:t>
      </w:r>
      <w:r w:rsidR="009D780B" w:rsidRPr="00395472">
        <w:rPr>
          <w:rFonts w:eastAsia="Calibri" w:cs="Arial"/>
          <w:color w:val="auto"/>
          <w:sz w:val="22"/>
          <w:szCs w:val="22"/>
          <w:lang w:eastAsia="en-US"/>
        </w:rPr>
        <w:t xml:space="preserve">. </w:t>
      </w:r>
      <w:r w:rsidR="00185FA5" w:rsidRPr="00395472">
        <w:rPr>
          <w:rFonts w:eastAsia="Calibri" w:cs="Arial"/>
          <w:color w:val="auto"/>
          <w:sz w:val="22"/>
          <w:szCs w:val="22"/>
          <w:lang w:eastAsia="en-US"/>
        </w:rPr>
        <w:t xml:space="preserve">Public consultation was undertaken from </w:t>
      </w:r>
      <w:r>
        <w:rPr>
          <w:rFonts w:eastAsia="Calibri" w:cs="Arial"/>
          <w:color w:val="auto"/>
          <w:sz w:val="22"/>
          <w:szCs w:val="22"/>
          <w:lang w:eastAsia="en-US"/>
        </w:rPr>
        <w:t>30 September 2019</w:t>
      </w:r>
      <w:r w:rsidR="00EE066A" w:rsidRPr="00395472">
        <w:rPr>
          <w:rFonts w:eastAsia="Calibri" w:cs="Arial"/>
          <w:color w:val="auto"/>
          <w:sz w:val="22"/>
          <w:szCs w:val="22"/>
          <w:lang w:eastAsia="en-US"/>
        </w:rPr>
        <w:t xml:space="preserve"> to </w:t>
      </w:r>
      <w:r>
        <w:rPr>
          <w:rFonts w:eastAsia="Calibri" w:cs="Arial"/>
          <w:color w:val="auto"/>
          <w:sz w:val="22"/>
          <w:szCs w:val="22"/>
          <w:lang w:eastAsia="en-US"/>
        </w:rPr>
        <w:t>12</w:t>
      </w:r>
      <w:r w:rsidR="00395472" w:rsidRPr="00395472">
        <w:rPr>
          <w:rFonts w:eastAsia="Calibri" w:cs="Arial"/>
          <w:color w:val="auto"/>
          <w:sz w:val="22"/>
          <w:szCs w:val="22"/>
          <w:lang w:eastAsia="en-US"/>
        </w:rPr>
        <w:t xml:space="preserve"> November</w:t>
      </w:r>
      <w:r w:rsidR="00EE066A" w:rsidRPr="00395472">
        <w:rPr>
          <w:rFonts w:eastAsia="Calibri" w:cs="Arial"/>
          <w:color w:val="auto"/>
          <w:sz w:val="22"/>
          <w:szCs w:val="22"/>
          <w:lang w:eastAsia="en-US"/>
        </w:rPr>
        <w:t xml:space="preserve"> 201</w:t>
      </w:r>
      <w:r>
        <w:rPr>
          <w:rFonts w:eastAsia="Calibri" w:cs="Arial"/>
          <w:color w:val="auto"/>
          <w:sz w:val="22"/>
          <w:szCs w:val="22"/>
          <w:lang w:eastAsia="en-US"/>
        </w:rPr>
        <w:t>9</w:t>
      </w:r>
      <w:r w:rsidR="00E04B7C">
        <w:rPr>
          <w:rFonts w:eastAsia="Calibri" w:cs="Arial"/>
          <w:color w:val="auto"/>
          <w:sz w:val="22"/>
          <w:szCs w:val="22"/>
          <w:lang w:eastAsia="en-US"/>
        </w:rPr>
        <w:t xml:space="preserve"> both in electronic and paper format</w:t>
      </w:r>
      <w:r w:rsidR="00EE066A" w:rsidRPr="00395472">
        <w:rPr>
          <w:rFonts w:eastAsia="Calibri" w:cs="Arial"/>
          <w:color w:val="auto"/>
          <w:sz w:val="22"/>
          <w:szCs w:val="22"/>
          <w:lang w:eastAsia="en-US"/>
        </w:rPr>
        <w:t xml:space="preserve">. </w:t>
      </w:r>
      <w:r w:rsidR="00296BD9">
        <w:rPr>
          <w:rFonts w:eastAsia="Calibri" w:cs="Arial"/>
          <w:color w:val="auto"/>
          <w:sz w:val="22"/>
          <w:szCs w:val="22"/>
          <w:lang w:eastAsia="en-US"/>
        </w:rPr>
        <w:t xml:space="preserve">The Council also </w:t>
      </w:r>
      <w:r w:rsidR="005E4D1A">
        <w:rPr>
          <w:rFonts w:eastAsia="Calibri" w:cs="Arial"/>
          <w:color w:val="auto"/>
          <w:sz w:val="22"/>
          <w:szCs w:val="22"/>
          <w:lang w:eastAsia="en-US"/>
        </w:rPr>
        <w:t xml:space="preserve">consulted directly with Universal Credit claimants on the current Income Band Scheme. </w:t>
      </w:r>
      <w:r w:rsidR="00EE066A" w:rsidRPr="00395472">
        <w:rPr>
          <w:rFonts w:eastAsia="Calibri" w:cs="Arial"/>
          <w:color w:val="auto"/>
          <w:sz w:val="22"/>
          <w:szCs w:val="22"/>
          <w:lang w:eastAsia="en-US"/>
        </w:rPr>
        <w:t xml:space="preserve">The </w:t>
      </w:r>
      <w:r w:rsidR="00185FA5" w:rsidRPr="00395472">
        <w:rPr>
          <w:rFonts w:eastAsia="Calibri" w:cs="Arial"/>
          <w:color w:val="auto"/>
          <w:sz w:val="22"/>
          <w:szCs w:val="22"/>
          <w:lang w:eastAsia="en-US"/>
        </w:rPr>
        <w:t xml:space="preserve">views of the major preceptors, </w:t>
      </w:r>
      <w:r w:rsidR="005E4D1A">
        <w:rPr>
          <w:rFonts w:eastAsia="Calibri" w:cs="Arial"/>
          <w:color w:val="auto"/>
          <w:sz w:val="22"/>
          <w:szCs w:val="22"/>
          <w:lang w:eastAsia="en-US"/>
        </w:rPr>
        <w:t>Oxfordshire County Council and t</w:t>
      </w:r>
      <w:r w:rsidR="00185FA5" w:rsidRPr="00395472">
        <w:rPr>
          <w:rFonts w:eastAsia="Calibri" w:cs="Arial"/>
          <w:color w:val="auto"/>
          <w:sz w:val="22"/>
          <w:szCs w:val="22"/>
          <w:lang w:eastAsia="en-US"/>
        </w:rPr>
        <w:t xml:space="preserve">he Thames Valley </w:t>
      </w:r>
      <w:r w:rsidR="00395472" w:rsidRPr="00395472">
        <w:rPr>
          <w:rFonts w:eastAsia="Calibri" w:cs="Arial"/>
          <w:color w:val="auto"/>
          <w:sz w:val="22"/>
          <w:szCs w:val="22"/>
          <w:lang w:eastAsia="en-US"/>
        </w:rPr>
        <w:t>P</w:t>
      </w:r>
      <w:r w:rsidR="00E04B7C">
        <w:rPr>
          <w:rFonts w:eastAsia="Calibri" w:cs="Arial"/>
          <w:color w:val="auto"/>
          <w:sz w:val="22"/>
          <w:szCs w:val="22"/>
          <w:lang w:eastAsia="en-US"/>
        </w:rPr>
        <w:t xml:space="preserve">olice </w:t>
      </w:r>
      <w:r w:rsidR="005E4D1A">
        <w:rPr>
          <w:rFonts w:eastAsia="Calibri" w:cs="Arial"/>
          <w:color w:val="auto"/>
          <w:sz w:val="22"/>
          <w:szCs w:val="22"/>
          <w:lang w:eastAsia="en-US"/>
        </w:rPr>
        <w:t xml:space="preserve">and Crime </w:t>
      </w:r>
      <w:r w:rsidR="00E04B7C">
        <w:rPr>
          <w:rFonts w:eastAsia="Calibri" w:cs="Arial"/>
          <w:color w:val="auto"/>
          <w:sz w:val="22"/>
          <w:szCs w:val="22"/>
          <w:lang w:eastAsia="en-US"/>
        </w:rPr>
        <w:t xml:space="preserve">Commissioner were also </w:t>
      </w:r>
      <w:r w:rsidR="00185FA5" w:rsidRPr="00395472">
        <w:rPr>
          <w:rFonts w:eastAsia="Calibri" w:cs="Arial"/>
          <w:color w:val="auto"/>
          <w:sz w:val="22"/>
          <w:szCs w:val="22"/>
          <w:lang w:eastAsia="en-US"/>
        </w:rPr>
        <w:t xml:space="preserve">sought. </w:t>
      </w:r>
    </w:p>
    <w:p w14:paraId="04AAC36A" w14:textId="77777777" w:rsidR="00395472" w:rsidRPr="00395472" w:rsidRDefault="00395472" w:rsidP="00395472">
      <w:pPr>
        <w:pStyle w:val="ListParagraph"/>
        <w:numPr>
          <w:ilvl w:val="0"/>
          <w:numId w:val="0"/>
        </w:numPr>
        <w:spacing w:after="0"/>
        <w:ind w:left="720"/>
        <w:rPr>
          <w:rFonts w:eastAsia="Calibri" w:cs="Arial"/>
          <w:color w:val="auto"/>
          <w:sz w:val="22"/>
          <w:szCs w:val="22"/>
          <w:lang w:eastAsia="en-US"/>
        </w:rPr>
      </w:pPr>
    </w:p>
    <w:p w14:paraId="26177F58" w14:textId="3BFC30C9" w:rsidR="00395472" w:rsidRPr="00ED413C" w:rsidRDefault="00395472" w:rsidP="0085194F">
      <w:pPr>
        <w:numPr>
          <w:ilvl w:val="0"/>
          <w:numId w:val="6"/>
        </w:numPr>
        <w:spacing w:after="0"/>
        <w:rPr>
          <w:rFonts w:eastAsia="Calibri" w:cs="Arial"/>
          <w:color w:val="auto"/>
          <w:sz w:val="22"/>
          <w:szCs w:val="22"/>
          <w:lang w:eastAsia="en-US"/>
        </w:rPr>
      </w:pPr>
      <w:r w:rsidRPr="00ED413C">
        <w:rPr>
          <w:rFonts w:eastAsia="Calibri" w:cs="Arial"/>
          <w:color w:val="auto"/>
          <w:sz w:val="22"/>
          <w:szCs w:val="22"/>
          <w:lang w:eastAsia="en-US"/>
        </w:rPr>
        <w:t xml:space="preserve">Prior to recommending consultation to </w:t>
      </w:r>
      <w:r w:rsidR="005F7905">
        <w:rPr>
          <w:rFonts w:eastAsia="Calibri" w:cs="Arial"/>
          <w:color w:val="auto"/>
          <w:sz w:val="22"/>
          <w:szCs w:val="22"/>
          <w:lang w:eastAsia="en-US"/>
        </w:rPr>
        <w:t xml:space="preserve">the </w:t>
      </w:r>
      <w:r w:rsidR="00AA496A" w:rsidRPr="00ED413C">
        <w:rPr>
          <w:rFonts w:eastAsia="Calibri" w:cs="Arial"/>
          <w:color w:val="auto"/>
          <w:sz w:val="22"/>
          <w:szCs w:val="22"/>
          <w:lang w:eastAsia="en-US"/>
        </w:rPr>
        <w:t>Cabinet</w:t>
      </w:r>
      <w:r w:rsidRPr="00ED413C">
        <w:rPr>
          <w:rFonts w:eastAsia="Calibri" w:cs="Arial"/>
          <w:color w:val="auto"/>
          <w:sz w:val="22"/>
          <w:szCs w:val="22"/>
          <w:lang w:eastAsia="en-US"/>
        </w:rPr>
        <w:t>, officers considered a range of options for</w:t>
      </w:r>
      <w:r w:rsidR="00AA496A" w:rsidRPr="00ED413C">
        <w:rPr>
          <w:rFonts w:eastAsia="Calibri" w:cs="Arial"/>
          <w:color w:val="auto"/>
          <w:sz w:val="22"/>
          <w:szCs w:val="22"/>
          <w:lang w:eastAsia="en-US"/>
        </w:rPr>
        <w:t xml:space="preserve"> changing the</w:t>
      </w:r>
      <w:r w:rsidR="00AA496A" w:rsidRPr="00705FA4">
        <w:rPr>
          <w:rFonts w:eastAsia="Calibri" w:cs="Arial"/>
          <w:color w:val="auto"/>
          <w:sz w:val="22"/>
          <w:szCs w:val="22"/>
          <w:lang w:eastAsia="en-US"/>
        </w:rPr>
        <w:t xml:space="preserve"> CTR </w:t>
      </w:r>
      <w:r w:rsidR="00017F92">
        <w:rPr>
          <w:rFonts w:eastAsia="Calibri" w:cs="Arial"/>
          <w:color w:val="auto"/>
          <w:sz w:val="22"/>
          <w:szCs w:val="22"/>
          <w:lang w:eastAsia="en-US"/>
        </w:rPr>
        <w:t>S</w:t>
      </w:r>
      <w:r w:rsidR="00AA496A" w:rsidRPr="00705FA4">
        <w:rPr>
          <w:rFonts w:eastAsia="Calibri" w:cs="Arial"/>
          <w:color w:val="auto"/>
          <w:sz w:val="22"/>
          <w:szCs w:val="22"/>
          <w:lang w:eastAsia="en-US"/>
        </w:rPr>
        <w:t>cheme in 2020/21</w:t>
      </w:r>
      <w:r w:rsidRPr="00705FA4">
        <w:rPr>
          <w:rFonts w:eastAsia="Calibri" w:cs="Arial"/>
          <w:color w:val="auto"/>
          <w:sz w:val="22"/>
          <w:szCs w:val="22"/>
          <w:lang w:eastAsia="en-US"/>
        </w:rPr>
        <w:t>. This incorporated options to reduce the cost of the scheme</w:t>
      </w:r>
      <w:r w:rsidR="00BF69AE">
        <w:rPr>
          <w:rFonts w:eastAsia="Calibri" w:cs="Arial"/>
          <w:color w:val="auto"/>
          <w:sz w:val="22"/>
          <w:szCs w:val="22"/>
          <w:lang w:eastAsia="en-US"/>
        </w:rPr>
        <w:t>,</w:t>
      </w:r>
      <w:r w:rsidRPr="00705FA4">
        <w:rPr>
          <w:rFonts w:eastAsia="Calibri" w:cs="Arial"/>
          <w:color w:val="auto"/>
          <w:sz w:val="22"/>
          <w:szCs w:val="22"/>
          <w:lang w:eastAsia="en-US"/>
        </w:rPr>
        <w:t xml:space="preserve"> </w:t>
      </w:r>
      <w:r w:rsidR="00705FA4" w:rsidRPr="00705FA4">
        <w:rPr>
          <w:sz w:val="22"/>
          <w:szCs w:val="22"/>
        </w:rPr>
        <w:t>incorporating the introduction of a minimum charge</w:t>
      </w:r>
      <w:r w:rsidR="00BF69AE">
        <w:rPr>
          <w:sz w:val="22"/>
          <w:szCs w:val="22"/>
        </w:rPr>
        <w:t xml:space="preserve"> (meaning all claimants would pay something towards their Council Tax liability),</w:t>
      </w:r>
      <w:r w:rsidR="00705FA4" w:rsidRPr="00705FA4">
        <w:rPr>
          <w:sz w:val="22"/>
          <w:szCs w:val="22"/>
        </w:rPr>
        <w:t xml:space="preserve"> providing certain categories of claimants with full CTR if a minimum charge was introduced, and </w:t>
      </w:r>
      <w:r w:rsidR="005F7905">
        <w:rPr>
          <w:sz w:val="22"/>
          <w:szCs w:val="22"/>
        </w:rPr>
        <w:t>making</w:t>
      </w:r>
      <w:r w:rsidR="005F7905" w:rsidRPr="00705FA4">
        <w:rPr>
          <w:sz w:val="22"/>
          <w:szCs w:val="22"/>
        </w:rPr>
        <w:t xml:space="preserve"> </w:t>
      </w:r>
      <w:r w:rsidR="00705FA4" w:rsidRPr="00705FA4">
        <w:rPr>
          <w:sz w:val="22"/>
          <w:szCs w:val="22"/>
        </w:rPr>
        <w:t>CTR a discount.</w:t>
      </w:r>
      <w:r w:rsidR="00705FA4">
        <w:rPr>
          <w:sz w:val="22"/>
          <w:szCs w:val="22"/>
        </w:rPr>
        <w:t xml:space="preserve"> </w:t>
      </w:r>
      <w:r w:rsidRPr="00ED413C">
        <w:rPr>
          <w:rFonts w:eastAsia="Calibri" w:cs="Arial"/>
          <w:color w:val="auto"/>
          <w:sz w:val="22"/>
          <w:szCs w:val="22"/>
          <w:lang w:eastAsia="en-US"/>
        </w:rPr>
        <w:t xml:space="preserve">These options were rejected as they risked putting further pressure on households </w:t>
      </w:r>
      <w:r w:rsidR="005F7905">
        <w:rPr>
          <w:rFonts w:eastAsia="Calibri" w:cs="Arial"/>
          <w:color w:val="auto"/>
          <w:sz w:val="22"/>
          <w:szCs w:val="22"/>
          <w:lang w:eastAsia="en-US"/>
        </w:rPr>
        <w:t xml:space="preserve">already </w:t>
      </w:r>
      <w:r w:rsidRPr="00ED413C">
        <w:rPr>
          <w:rFonts w:eastAsia="Calibri" w:cs="Arial"/>
          <w:color w:val="auto"/>
          <w:sz w:val="22"/>
          <w:szCs w:val="22"/>
          <w:lang w:eastAsia="en-US"/>
        </w:rPr>
        <w:t xml:space="preserve">struggling with reductions in </w:t>
      </w:r>
      <w:r w:rsidR="005F7905">
        <w:rPr>
          <w:rFonts w:eastAsia="Calibri" w:cs="Arial"/>
          <w:color w:val="auto"/>
          <w:sz w:val="22"/>
          <w:szCs w:val="22"/>
          <w:lang w:eastAsia="en-US"/>
        </w:rPr>
        <w:t xml:space="preserve">the </w:t>
      </w:r>
      <w:r w:rsidRPr="00ED413C">
        <w:rPr>
          <w:rFonts w:eastAsia="Calibri" w:cs="Arial"/>
          <w:color w:val="auto"/>
          <w:sz w:val="22"/>
          <w:szCs w:val="22"/>
          <w:lang w:eastAsia="en-US"/>
        </w:rPr>
        <w:t>benefits</w:t>
      </w:r>
      <w:r w:rsidR="005F7905">
        <w:rPr>
          <w:rFonts w:eastAsia="Calibri" w:cs="Arial"/>
          <w:color w:val="auto"/>
          <w:sz w:val="22"/>
          <w:szCs w:val="22"/>
          <w:lang w:eastAsia="en-US"/>
        </w:rPr>
        <w:t xml:space="preserve"> received</w:t>
      </w:r>
      <w:r w:rsidRPr="00ED413C">
        <w:rPr>
          <w:rFonts w:eastAsia="Calibri" w:cs="Arial"/>
          <w:color w:val="auto"/>
          <w:sz w:val="22"/>
          <w:szCs w:val="22"/>
          <w:lang w:eastAsia="en-US"/>
        </w:rPr>
        <w:t>, low wages and increasing household costs. However it was agreed that these options would need to be revisited in future years due to the increasing cost of the CTR scheme to the Council.</w:t>
      </w:r>
    </w:p>
    <w:p w14:paraId="6E7D1188" w14:textId="77777777" w:rsidR="00395472" w:rsidRPr="00395472" w:rsidRDefault="00395472" w:rsidP="00395472">
      <w:pPr>
        <w:spacing w:after="0"/>
        <w:ind w:left="720"/>
        <w:rPr>
          <w:rFonts w:eastAsia="Calibri" w:cs="Arial"/>
          <w:color w:val="auto"/>
          <w:sz w:val="22"/>
          <w:szCs w:val="22"/>
          <w:lang w:eastAsia="en-US"/>
        </w:rPr>
      </w:pPr>
    </w:p>
    <w:p w14:paraId="4F1681F2" w14:textId="77777777" w:rsidR="00705FA4" w:rsidRDefault="00705FA4" w:rsidP="0085194F">
      <w:pPr>
        <w:pStyle w:val="ListParagraph"/>
        <w:numPr>
          <w:ilvl w:val="0"/>
          <w:numId w:val="6"/>
        </w:numPr>
        <w:rPr>
          <w:rFonts w:eastAsia="Calibri" w:cs="Arial"/>
          <w:color w:val="auto"/>
          <w:sz w:val="22"/>
          <w:szCs w:val="22"/>
          <w:lang w:eastAsia="en-US"/>
        </w:rPr>
      </w:pPr>
      <w:r>
        <w:rPr>
          <w:rFonts w:eastAsia="Calibri" w:cs="Arial"/>
          <w:color w:val="auto"/>
          <w:sz w:val="22"/>
          <w:szCs w:val="22"/>
          <w:lang w:eastAsia="en-US"/>
        </w:rPr>
        <w:t>Three</w:t>
      </w:r>
      <w:r w:rsidR="00395472">
        <w:rPr>
          <w:rFonts w:eastAsia="Calibri" w:cs="Arial"/>
          <w:color w:val="auto"/>
          <w:sz w:val="22"/>
          <w:szCs w:val="22"/>
          <w:lang w:eastAsia="en-US"/>
        </w:rPr>
        <w:t xml:space="preserve"> </w:t>
      </w:r>
      <w:r w:rsidR="00D56DCB">
        <w:rPr>
          <w:rFonts w:eastAsia="Calibri" w:cs="Arial"/>
          <w:color w:val="auto"/>
          <w:sz w:val="22"/>
          <w:szCs w:val="22"/>
          <w:lang w:eastAsia="en-US"/>
        </w:rPr>
        <w:t xml:space="preserve">new </w:t>
      </w:r>
      <w:r w:rsidR="00395472">
        <w:rPr>
          <w:rFonts w:eastAsia="Calibri" w:cs="Arial"/>
          <w:color w:val="auto"/>
          <w:sz w:val="22"/>
          <w:szCs w:val="22"/>
          <w:lang w:eastAsia="en-US"/>
        </w:rPr>
        <w:t>proposals were s</w:t>
      </w:r>
      <w:r>
        <w:rPr>
          <w:rFonts w:eastAsia="Calibri" w:cs="Arial"/>
          <w:color w:val="auto"/>
          <w:sz w:val="22"/>
          <w:szCs w:val="22"/>
          <w:lang w:eastAsia="en-US"/>
        </w:rPr>
        <w:t xml:space="preserve">ubmitted for consultation. The </w:t>
      </w:r>
      <w:r w:rsidR="00395472">
        <w:rPr>
          <w:rFonts w:eastAsia="Calibri" w:cs="Arial"/>
          <w:color w:val="auto"/>
          <w:sz w:val="22"/>
          <w:szCs w:val="22"/>
          <w:lang w:eastAsia="en-US"/>
        </w:rPr>
        <w:t xml:space="preserve">proposals related to </w:t>
      </w:r>
    </w:p>
    <w:p w14:paraId="2D83FE5A" w14:textId="77777777" w:rsidR="00705FA4" w:rsidRPr="00705FA4" w:rsidRDefault="00705FA4" w:rsidP="0085194F">
      <w:pPr>
        <w:pStyle w:val="ListParagraph"/>
        <w:numPr>
          <w:ilvl w:val="0"/>
          <w:numId w:val="10"/>
        </w:numPr>
        <w:rPr>
          <w:rFonts w:eastAsia="Calibri" w:cs="Arial"/>
          <w:color w:val="auto"/>
          <w:sz w:val="22"/>
          <w:szCs w:val="22"/>
          <w:lang w:eastAsia="en-US"/>
        </w:rPr>
      </w:pPr>
      <w:r w:rsidRPr="00705FA4">
        <w:rPr>
          <w:sz w:val="22"/>
          <w:szCs w:val="22"/>
        </w:rPr>
        <w:t xml:space="preserve">Changes that affect CTR to be applied from the date of the claim, rather than the Monday after the change. This mirrors how the daily charge for Council Tax works and the cost of doing this will be neutral. The impact on claimants is that some may lose up to 7 days entitlement to CTR where others will gain up to 7 days entitlement. </w:t>
      </w:r>
    </w:p>
    <w:p w14:paraId="3BC18994" w14:textId="4209E2A3" w:rsidR="00705FA4" w:rsidRPr="00705FA4" w:rsidRDefault="00705FA4" w:rsidP="0085194F">
      <w:pPr>
        <w:pStyle w:val="ListParagraph"/>
        <w:numPr>
          <w:ilvl w:val="0"/>
          <w:numId w:val="10"/>
        </w:numPr>
        <w:rPr>
          <w:rFonts w:eastAsia="Calibri" w:cs="Arial"/>
          <w:color w:val="auto"/>
          <w:sz w:val="22"/>
          <w:szCs w:val="22"/>
          <w:lang w:eastAsia="en-US"/>
        </w:rPr>
      </w:pPr>
      <w:r w:rsidRPr="00705FA4">
        <w:rPr>
          <w:sz w:val="22"/>
          <w:szCs w:val="22"/>
        </w:rPr>
        <w:t xml:space="preserve">Leaving a CTR claim open for 6 months whilst there is a Universal Credit </w:t>
      </w:r>
      <w:r w:rsidR="0095716D">
        <w:rPr>
          <w:sz w:val="22"/>
          <w:szCs w:val="22"/>
        </w:rPr>
        <w:t xml:space="preserve">(UC) </w:t>
      </w:r>
      <w:r w:rsidRPr="00705FA4">
        <w:rPr>
          <w:sz w:val="22"/>
          <w:szCs w:val="22"/>
        </w:rPr>
        <w:t xml:space="preserve">application in place. This will mean a small administration saving as the Council will be able to use the same CTR claim more than once rather than claimants having to make a new CTR claim or claims, with no financial cost or saving. The impact on the claimant is that their CTR claim will be dealt with sooner. </w:t>
      </w:r>
    </w:p>
    <w:p w14:paraId="0AC7C62A" w14:textId="77777777" w:rsidR="00705FA4" w:rsidRPr="00D56DCB" w:rsidRDefault="00705FA4" w:rsidP="0085194F">
      <w:pPr>
        <w:pStyle w:val="ListParagraph"/>
        <w:numPr>
          <w:ilvl w:val="0"/>
          <w:numId w:val="10"/>
        </w:numPr>
        <w:ind w:left="1418" w:hanging="338"/>
        <w:rPr>
          <w:rFonts w:eastAsia="Calibri" w:cs="Arial"/>
          <w:color w:val="auto"/>
          <w:sz w:val="22"/>
          <w:szCs w:val="22"/>
          <w:lang w:eastAsia="en-US"/>
        </w:rPr>
      </w:pPr>
      <w:r w:rsidRPr="00705FA4">
        <w:rPr>
          <w:sz w:val="22"/>
          <w:szCs w:val="22"/>
        </w:rPr>
        <w:t xml:space="preserve">Whether or not to introduce a banded </w:t>
      </w:r>
      <w:r w:rsidR="00D56DCB">
        <w:rPr>
          <w:sz w:val="22"/>
          <w:szCs w:val="22"/>
        </w:rPr>
        <w:t xml:space="preserve">income approach for working age </w:t>
      </w:r>
      <w:r w:rsidRPr="00705FA4">
        <w:rPr>
          <w:sz w:val="22"/>
          <w:szCs w:val="22"/>
        </w:rPr>
        <w:t>claimants, in the same way as UC claimants are treated, from 2021/22. The impact on the CTR claimant is that fewer changes will need to be reported to the</w:t>
      </w:r>
      <w:r w:rsidR="00D56DCB">
        <w:rPr>
          <w:sz w:val="22"/>
          <w:szCs w:val="22"/>
        </w:rPr>
        <w:t xml:space="preserve"> </w:t>
      </w:r>
      <w:r w:rsidRPr="00705FA4">
        <w:rPr>
          <w:sz w:val="22"/>
          <w:szCs w:val="22"/>
        </w:rPr>
        <w:t>Council for minor income changes, resulting in less administration and more certainty for claimants.</w:t>
      </w:r>
    </w:p>
    <w:p w14:paraId="2D09F31B" w14:textId="77777777" w:rsidR="00D56DCB" w:rsidRPr="00705FA4" w:rsidRDefault="00D56DCB" w:rsidP="00D56DCB">
      <w:pPr>
        <w:pStyle w:val="ListParagraph"/>
        <w:numPr>
          <w:ilvl w:val="0"/>
          <w:numId w:val="0"/>
        </w:numPr>
        <w:ind w:left="1418"/>
        <w:rPr>
          <w:rFonts w:eastAsia="Calibri" w:cs="Arial"/>
          <w:color w:val="auto"/>
          <w:sz w:val="22"/>
          <w:szCs w:val="22"/>
          <w:lang w:eastAsia="en-US"/>
        </w:rPr>
      </w:pPr>
    </w:p>
    <w:p w14:paraId="71C00EF9" w14:textId="51939263" w:rsidR="00221E30" w:rsidRPr="009D3183" w:rsidRDefault="00221E30" w:rsidP="009D3183">
      <w:pPr>
        <w:pStyle w:val="ListParagraph"/>
        <w:numPr>
          <w:ilvl w:val="0"/>
          <w:numId w:val="6"/>
        </w:numPr>
        <w:rPr>
          <w:sz w:val="22"/>
          <w:szCs w:val="22"/>
        </w:rPr>
      </w:pPr>
      <w:r w:rsidRPr="009D3183">
        <w:rPr>
          <w:sz w:val="22"/>
          <w:szCs w:val="22"/>
        </w:rPr>
        <w:t xml:space="preserve">Having consulted on these three changes to the current scheme, it is proposed </w:t>
      </w:r>
      <w:r w:rsidR="0095716D" w:rsidRPr="009D3183">
        <w:rPr>
          <w:sz w:val="22"/>
          <w:szCs w:val="22"/>
        </w:rPr>
        <w:t>that the Council should</w:t>
      </w:r>
      <w:r w:rsidRPr="009D3183">
        <w:rPr>
          <w:sz w:val="22"/>
          <w:szCs w:val="22"/>
        </w:rPr>
        <w:t xml:space="preserve"> </w:t>
      </w:r>
      <w:r w:rsidR="00A53EA0" w:rsidRPr="009D3183">
        <w:rPr>
          <w:sz w:val="22"/>
          <w:szCs w:val="22"/>
        </w:rPr>
        <w:t>apply the</w:t>
      </w:r>
      <w:r w:rsidR="00BF69AE" w:rsidRPr="009D3183">
        <w:rPr>
          <w:sz w:val="22"/>
          <w:szCs w:val="22"/>
        </w:rPr>
        <w:t xml:space="preserve"> first two</w:t>
      </w:r>
      <w:r w:rsidR="00A53EA0" w:rsidRPr="009D3183">
        <w:rPr>
          <w:sz w:val="22"/>
          <w:szCs w:val="22"/>
        </w:rPr>
        <w:t xml:space="preserve"> changes to </w:t>
      </w:r>
      <w:r w:rsidRPr="009D3183">
        <w:rPr>
          <w:sz w:val="22"/>
          <w:szCs w:val="22"/>
        </w:rPr>
        <w:t xml:space="preserve">the 2020/21 CTR </w:t>
      </w:r>
      <w:r w:rsidR="00BF69AE" w:rsidRPr="009D3183">
        <w:rPr>
          <w:sz w:val="22"/>
          <w:szCs w:val="22"/>
        </w:rPr>
        <w:t>S</w:t>
      </w:r>
      <w:r w:rsidRPr="009D3183">
        <w:rPr>
          <w:sz w:val="22"/>
          <w:szCs w:val="22"/>
        </w:rPr>
        <w:t>cheme</w:t>
      </w:r>
      <w:r w:rsidR="00BF69AE" w:rsidRPr="009D3183">
        <w:rPr>
          <w:sz w:val="22"/>
          <w:szCs w:val="22"/>
        </w:rPr>
        <w:t>, and consider introducing Income Bands for all claimants when devising the 2021/22 CTR Scheme</w:t>
      </w:r>
    </w:p>
    <w:p w14:paraId="56D20195" w14:textId="77777777" w:rsidR="009D3183" w:rsidRPr="009D3183" w:rsidRDefault="009D3183" w:rsidP="009D3183">
      <w:pPr>
        <w:pStyle w:val="ListParagraph"/>
        <w:numPr>
          <w:ilvl w:val="0"/>
          <w:numId w:val="0"/>
        </w:numPr>
        <w:ind w:left="720"/>
        <w:rPr>
          <w:sz w:val="22"/>
          <w:szCs w:val="22"/>
        </w:rPr>
      </w:pPr>
    </w:p>
    <w:p w14:paraId="700B6130" w14:textId="14069F63" w:rsidR="006E06FE" w:rsidRDefault="00221E30" w:rsidP="00705D5E">
      <w:pPr>
        <w:ind w:left="720" w:hanging="436"/>
        <w:rPr>
          <w:sz w:val="22"/>
          <w:szCs w:val="22"/>
        </w:rPr>
      </w:pPr>
      <w:r>
        <w:rPr>
          <w:sz w:val="22"/>
          <w:szCs w:val="22"/>
        </w:rPr>
        <w:lastRenderedPageBreak/>
        <w:t xml:space="preserve">8. </w:t>
      </w:r>
      <w:r w:rsidR="000B7684">
        <w:rPr>
          <w:sz w:val="22"/>
          <w:szCs w:val="22"/>
        </w:rPr>
        <w:tab/>
      </w:r>
      <w:r w:rsidR="00705FA4" w:rsidRPr="00705FA4">
        <w:rPr>
          <w:sz w:val="22"/>
          <w:szCs w:val="22"/>
        </w:rPr>
        <w:t xml:space="preserve">The 2019/20 CTR </w:t>
      </w:r>
      <w:r w:rsidR="0003295F">
        <w:rPr>
          <w:sz w:val="22"/>
          <w:szCs w:val="22"/>
        </w:rPr>
        <w:t>S</w:t>
      </w:r>
      <w:r w:rsidR="00705FA4" w:rsidRPr="00705FA4">
        <w:rPr>
          <w:sz w:val="22"/>
          <w:szCs w:val="22"/>
        </w:rPr>
        <w:t xml:space="preserve">cheme, which was approved </w:t>
      </w:r>
      <w:r w:rsidR="00705FA4" w:rsidRPr="00FD2B2F">
        <w:rPr>
          <w:sz w:val="22"/>
          <w:szCs w:val="22"/>
        </w:rPr>
        <w:t xml:space="preserve">on </w:t>
      </w:r>
      <w:r w:rsidR="00FD2B2F" w:rsidRPr="00FD2B2F">
        <w:rPr>
          <w:sz w:val="22"/>
          <w:szCs w:val="22"/>
        </w:rPr>
        <w:t>28</w:t>
      </w:r>
      <w:r w:rsidR="00705FA4" w:rsidRPr="00FD2B2F">
        <w:rPr>
          <w:sz w:val="22"/>
          <w:szCs w:val="22"/>
        </w:rPr>
        <w:t xml:space="preserve"> January 2019,</w:t>
      </w:r>
      <w:r w:rsidR="00705FA4" w:rsidRPr="00705FA4">
        <w:rPr>
          <w:sz w:val="22"/>
          <w:szCs w:val="22"/>
        </w:rPr>
        <w:t xml:space="preserve"> allows for the </w:t>
      </w:r>
      <w:r w:rsidR="0003295F">
        <w:rPr>
          <w:sz w:val="22"/>
          <w:szCs w:val="22"/>
        </w:rPr>
        <w:t>I</w:t>
      </w:r>
      <w:r w:rsidR="00705FA4" w:rsidRPr="00705FA4">
        <w:rPr>
          <w:sz w:val="22"/>
          <w:szCs w:val="22"/>
        </w:rPr>
        <w:t xml:space="preserve">ncome </w:t>
      </w:r>
      <w:r w:rsidR="0003295F">
        <w:rPr>
          <w:sz w:val="22"/>
          <w:szCs w:val="22"/>
        </w:rPr>
        <w:t>B</w:t>
      </w:r>
      <w:r w:rsidR="00705FA4" w:rsidRPr="00705FA4">
        <w:rPr>
          <w:sz w:val="22"/>
          <w:szCs w:val="22"/>
        </w:rPr>
        <w:t xml:space="preserve">and </w:t>
      </w:r>
      <w:r w:rsidR="0003295F">
        <w:rPr>
          <w:sz w:val="22"/>
          <w:szCs w:val="22"/>
        </w:rPr>
        <w:t>S</w:t>
      </w:r>
      <w:r w:rsidR="00705FA4" w:rsidRPr="00705FA4">
        <w:rPr>
          <w:sz w:val="22"/>
          <w:szCs w:val="22"/>
        </w:rPr>
        <w:t>cheme for residents on Universal Credit to be up</w:t>
      </w:r>
      <w:r w:rsidR="00FD2B2F">
        <w:rPr>
          <w:sz w:val="22"/>
          <w:szCs w:val="22"/>
        </w:rPr>
        <w:t>-</w:t>
      </w:r>
      <w:r w:rsidR="00705FA4" w:rsidRPr="00705FA4">
        <w:rPr>
          <w:sz w:val="22"/>
          <w:szCs w:val="22"/>
        </w:rPr>
        <w:t>rated annually in line with changes to the National Minimum Wage (NMW) and the Oxford Living Wage (OLW), and that the benefit cap be uprated in line with inflation (based on the Retail Price</w:t>
      </w:r>
      <w:r w:rsidR="00B82810">
        <w:rPr>
          <w:sz w:val="22"/>
          <w:szCs w:val="22"/>
        </w:rPr>
        <w:t xml:space="preserve"> Index figure for September 2018</w:t>
      </w:r>
      <w:r w:rsidR="00705FA4" w:rsidRPr="00705FA4">
        <w:rPr>
          <w:sz w:val="22"/>
          <w:szCs w:val="22"/>
        </w:rPr>
        <w:t>). Whilst it is not necessary to cons</w:t>
      </w:r>
      <w:r w:rsidR="00705FA4">
        <w:rPr>
          <w:sz w:val="22"/>
          <w:szCs w:val="22"/>
        </w:rPr>
        <w:t>ult on this annually, it was</w:t>
      </w:r>
      <w:r w:rsidR="00705FA4" w:rsidRPr="00705FA4">
        <w:rPr>
          <w:sz w:val="22"/>
          <w:szCs w:val="22"/>
        </w:rPr>
        <w:t xml:space="preserve"> included in the consultation </w:t>
      </w:r>
      <w:r w:rsidR="00705FA4" w:rsidRPr="00FD2B2F">
        <w:rPr>
          <w:sz w:val="22"/>
          <w:szCs w:val="22"/>
        </w:rPr>
        <w:t>to check that it is still relevant.</w:t>
      </w:r>
    </w:p>
    <w:p w14:paraId="7F9C5CA7" w14:textId="77777777" w:rsidR="005D408F" w:rsidRDefault="005D408F" w:rsidP="00FD2B2F">
      <w:pPr>
        <w:spacing w:after="0"/>
        <w:ind w:left="426" w:hanging="426"/>
        <w:contextualSpacing/>
        <w:rPr>
          <w:rFonts w:eastAsiaTheme="minorHAnsi" w:cs="Arial"/>
          <w:color w:val="auto"/>
          <w:sz w:val="22"/>
          <w:szCs w:val="22"/>
          <w:lang w:eastAsia="en-US"/>
        </w:rPr>
      </w:pPr>
    </w:p>
    <w:p w14:paraId="2C9B7A5D" w14:textId="3848A615" w:rsidR="002C124B" w:rsidRPr="00425BC9" w:rsidRDefault="00705D5E" w:rsidP="00705D5E">
      <w:pPr>
        <w:spacing w:after="0"/>
        <w:ind w:left="720" w:hanging="436"/>
        <w:contextualSpacing/>
        <w:rPr>
          <w:rFonts w:eastAsiaTheme="minorHAnsi" w:cs="Arial"/>
          <w:color w:val="auto"/>
          <w:sz w:val="22"/>
          <w:szCs w:val="22"/>
          <w:lang w:eastAsia="en-US"/>
        </w:rPr>
      </w:pPr>
      <w:r>
        <w:rPr>
          <w:rFonts w:eastAsiaTheme="minorHAnsi" w:cs="Arial"/>
          <w:color w:val="auto"/>
          <w:sz w:val="22"/>
          <w:szCs w:val="22"/>
          <w:lang w:eastAsia="en-US"/>
        </w:rPr>
        <w:tab/>
      </w:r>
      <w:r w:rsidR="002C124B" w:rsidRPr="00425BC9">
        <w:rPr>
          <w:rFonts w:eastAsiaTheme="minorHAnsi" w:cs="Arial"/>
          <w:color w:val="auto"/>
          <w:sz w:val="22"/>
          <w:szCs w:val="22"/>
          <w:lang w:eastAsia="en-US"/>
        </w:rPr>
        <w:t xml:space="preserve">The existing </w:t>
      </w:r>
      <w:r w:rsidR="0003295F">
        <w:rPr>
          <w:rFonts w:eastAsiaTheme="minorHAnsi" w:cs="Arial"/>
          <w:color w:val="auto"/>
          <w:sz w:val="22"/>
          <w:szCs w:val="22"/>
          <w:lang w:eastAsia="en-US"/>
        </w:rPr>
        <w:t>I</w:t>
      </w:r>
      <w:r w:rsidR="002C124B" w:rsidRPr="00425BC9">
        <w:rPr>
          <w:rFonts w:eastAsiaTheme="minorHAnsi" w:cs="Arial"/>
          <w:color w:val="auto"/>
          <w:sz w:val="22"/>
          <w:szCs w:val="22"/>
          <w:lang w:eastAsia="en-US"/>
        </w:rPr>
        <w:t xml:space="preserve">ncome </w:t>
      </w:r>
      <w:r w:rsidR="0003295F">
        <w:rPr>
          <w:rFonts w:eastAsiaTheme="minorHAnsi" w:cs="Arial"/>
          <w:color w:val="auto"/>
          <w:sz w:val="22"/>
          <w:szCs w:val="22"/>
          <w:lang w:eastAsia="en-US"/>
        </w:rPr>
        <w:t>B</w:t>
      </w:r>
      <w:r w:rsidR="002C124B" w:rsidRPr="00425BC9">
        <w:rPr>
          <w:rFonts w:eastAsiaTheme="minorHAnsi" w:cs="Arial"/>
          <w:color w:val="auto"/>
          <w:sz w:val="22"/>
          <w:szCs w:val="22"/>
          <w:lang w:eastAsia="en-US"/>
        </w:rPr>
        <w:t>andings used to determine t</w:t>
      </w:r>
      <w:r w:rsidR="00296BD9" w:rsidRPr="00425BC9">
        <w:rPr>
          <w:rFonts w:eastAsiaTheme="minorHAnsi" w:cs="Arial"/>
          <w:color w:val="auto"/>
          <w:sz w:val="22"/>
          <w:szCs w:val="22"/>
          <w:lang w:eastAsia="en-US"/>
        </w:rPr>
        <w:t>he amount of Council Tax Reduction</w:t>
      </w:r>
      <w:r w:rsidR="002C124B" w:rsidRPr="00425BC9">
        <w:rPr>
          <w:rFonts w:eastAsiaTheme="minorHAnsi" w:cs="Arial"/>
          <w:color w:val="auto"/>
          <w:sz w:val="22"/>
          <w:szCs w:val="22"/>
          <w:lang w:eastAsia="en-US"/>
        </w:rPr>
        <w:t xml:space="preserve"> provided </w:t>
      </w:r>
      <w:r w:rsidRPr="00705D5E">
        <w:rPr>
          <w:rFonts w:eastAsiaTheme="minorHAnsi" w:cs="Arial"/>
          <w:color w:val="auto"/>
          <w:sz w:val="22"/>
          <w:szCs w:val="22"/>
          <w:lang w:eastAsia="en-US"/>
        </w:rPr>
        <w:t>u</w:t>
      </w:r>
      <w:r w:rsidRPr="00425BC9">
        <w:rPr>
          <w:rFonts w:eastAsiaTheme="minorHAnsi" w:cs="Arial"/>
          <w:color w:val="auto"/>
          <w:sz w:val="22"/>
          <w:szCs w:val="22"/>
          <w:lang w:eastAsia="en-US"/>
        </w:rPr>
        <w:t xml:space="preserve">nder the 2019-20 CTR </w:t>
      </w:r>
      <w:r w:rsidR="0003295F">
        <w:rPr>
          <w:rFonts w:eastAsiaTheme="minorHAnsi" w:cs="Arial"/>
          <w:color w:val="auto"/>
          <w:sz w:val="22"/>
          <w:szCs w:val="22"/>
          <w:lang w:eastAsia="en-US"/>
        </w:rPr>
        <w:t>S</w:t>
      </w:r>
      <w:r w:rsidRPr="00425BC9">
        <w:rPr>
          <w:rFonts w:eastAsiaTheme="minorHAnsi" w:cs="Arial"/>
          <w:color w:val="auto"/>
          <w:sz w:val="22"/>
          <w:szCs w:val="22"/>
          <w:lang w:eastAsia="en-US"/>
        </w:rPr>
        <w:t xml:space="preserve">cheme </w:t>
      </w:r>
      <w:r w:rsidR="002C124B" w:rsidRPr="00425BC9">
        <w:rPr>
          <w:rFonts w:eastAsiaTheme="minorHAnsi" w:cs="Arial"/>
          <w:color w:val="auto"/>
          <w:sz w:val="22"/>
          <w:szCs w:val="22"/>
          <w:lang w:eastAsia="en-US"/>
        </w:rPr>
        <w:t>are shown in Table 1 below.</w:t>
      </w:r>
    </w:p>
    <w:p w14:paraId="63B219D3" w14:textId="77777777" w:rsidR="00705D5E" w:rsidRPr="00425BC9" w:rsidRDefault="00705D5E" w:rsidP="00425BC9">
      <w:pPr>
        <w:pStyle w:val="ListParagraph"/>
        <w:numPr>
          <w:ilvl w:val="0"/>
          <w:numId w:val="0"/>
        </w:numPr>
        <w:spacing w:after="0"/>
        <w:ind w:left="720"/>
        <w:contextualSpacing/>
        <w:rPr>
          <w:rFonts w:eastAsiaTheme="minorHAnsi" w:cs="Arial"/>
          <w:color w:val="auto"/>
          <w:sz w:val="22"/>
          <w:szCs w:val="22"/>
          <w:lang w:eastAsia="en-US"/>
        </w:rPr>
      </w:pPr>
    </w:p>
    <w:p w14:paraId="42959DE7" w14:textId="43C4639B" w:rsidR="002C124B" w:rsidRPr="00FD2B2F" w:rsidRDefault="00315617" w:rsidP="00BA507F">
      <w:pPr>
        <w:spacing w:after="0"/>
        <w:ind w:firstLine="720"/>
        <w:rPr>
          <w:rFonts w:eastAsiaTheme="minorHAnsi" w:cs="Arial"/>
          <w:color w:val="auto"/>
          <w:sz w:val="22"/>
          <w:szCs w:val="22"/>
          <w:lang w:eastAsia="en-US"/>
        </w:rPr>
      </w:pPr>
      <w:r>
        <w:rPr>
          <w:rFonts w:eastAsiaTheme="minorHAnsi" w:cs="Arial"/>
          <w:color w:val="auto"/>
          <w:sz w:val="22"/>
          <w:szCs w:val="22"/>
          <w:lang w:eastAsia="en-US"/>
        </w:rPr>
        <w:t>Table 1:</w:t>
      </w:r>
    </w:p>
    <w:tbl>
      <w:tblPr>
        <w:tblStyle w:val="TableGrid21"/>
        <w:tblW w:w="0" w:type="auto"/>
        <w:tblInd w:w="769" w:type="dxa"/>
        <w:tblLook w:val="04A0" w:firstRow="1" w:lastRow="0" w:firstColumn="1" w:lastColumn="0" w:noHBand="0" w:noVBand="1"/>
      </w:tblPr>
      <w:tblGrid>
        <w:gridCol w:w="1090"/>
        <w:gridCol w:w="2545"/>
        <w:gridCol w:w="2591"/>
        <w:gridCol w:w="2293"/>
      </w:tblGrid>
      <w:tr w:rsidR="00592F1B" w:rsidRPr="00FD2B2F" w14:paraId="708F8360" w14:textId="77777777" w:rsidTr="00592F1B">
        <w:tc>
          <w:tcPr>
            <w:tcW w:w="1090" w:type="dxa"/>
          </w:tcPr>
          <w:p w14:paraId="00D77021" w14:textId="77777777" w:rsidR="00592F1B" w:rsidRPr="00FD2B2F" w:rsidRDefault="00592F1B" w:rsidP="002C124B">
            <w:pPr>
              <w:spacing w:after="0"/>
              <w:rPr>
                <w:b/>
                <w:color w:val="auto"/>
                <w:sz w:val="22"/>
                <w:szCs w:val="22"/>
              </w:rPr>
            </w:pPr>
            <w:r w:rsidRPr="00FD2B2F">
              <w:rPr>
                <w:b/>
                <w:color w:val="auto"/>
                <w:sz w:val="22"/>
                <w:szCs w:val="22"/>
              </w:rPr>
              <w:t>Band</w:t>
            </w:r>
          </w:p>
        </w:tc>
        <w:tc>
          <w:tcPr>
            <w:tcW w:w="2545" w:type="dxa"/>
          </w:tcPr>
          <w:p w14:paraId="63F540DB" w14:textId="77777777" w:rsidR="00592F1B" w:rsidRPr="00FD2B2F" w:rsidRDefault="00592F1B" w:rsidP="002C124B">
            <w:pPr>
              <w:spacing w:after="0"/>
              <w:rPr>
                <w:b/>
                <w:color w:val="auto"/>
                <w:sz w:val="22"/>
                <w:szCs w:val="22"/>
              </w:rPr>
            </w:pPr>
            <w:r w:rsidRPr="00FD2B2F">
              <w:rPr>
                <w:b/>
                <w:color w:val="auto"/>
                <w:sz w:val="22"/>
                <w:szCs w:val="22"/>
              </w:rPr>
              <w:t>Weekly Income</w:t>
            </w:r>
          </w:p>
        </w:tc>
        <w:tc>
          <w:tcPr>
            <w:tcW w:w="2591" w:type="dxa"/>
          </w:tcPr>
          <w:p w14:paraId="52C60B78" w14:textId="77777777" w:rsidR="00592F1B" w:rsidRPr="00FD2B2F" w:rsidRDefault="00592F1B" w:rsidP="002C124B">
            <w:pPr>
              <w:spacing w:after="0"/>
              <w:rPr>
                <w:b/>
                <w:color w:val="auto"/>
                <w:sz w:val="22"/>
                <w:szCs w:val="22"/>
              </w:rPr>
            </w:pPr>
            <w:r w:rsidRPr="00FD2B2F">
              <w:rPr>
                <w:b/>
                <w:color w:val="auto"/>
                <w:sz w:val="22"/>
                <w:szCs w:val="22"/>
              </w:rPr>
              <w:t>Discount received</w:t>
            </w:r>
          </w:p>
        </w:tc>
        <w:tc>
          <w:tcPr>
            <w:tcW w:w="2293" w:type="dxa"/>
          </w:tcPr>
          <w:p w14:paraId="12B2CDD8" w14:textId="77777777" w:rsidR="00592F1B" w:rsidRPr="00FD2B2F" w:rsidRDefault="00592F1B" w:rsidP="002C124B">
            <w:pPr>
              <w:spacing w:after="0"/>
              <w:rPr>
                <w:b/>
                <w:color w:val="auto"/>
                <w:sz w:val="22"/>
                <w:szCs w:val="22"/>
              </w:rPr>
            </w:pPr>
            <w:r>
              <w:rPr>
                <w:b/>
                <w:color w:val="auto"/>
                <w:sz w:val="22"/>
                <w:szCs w:val="22"/>
              </w:rPr>
              <w:t>Numbers in each band</w:t>
            </w:r>
          </w:p>
        </w:tc>
      </w:tr>
      <w:tr w:rsidR="00592F1B" w:rsidRPr="00FD2B2F" w14:paraId="51B939B2" w14:textId="77777777" w:rsidTr="00592F1B">
        <w:tc>
          <w:tcPr>
            <w:tcW w:w="1090" w:type="dxa"/>
          </w:tcPr>
          <w:p w14:paraId="4CAFE4A6" w14:textId="77777777" w:rsidR="00592F1B" w:rsidRPr="00FD2B2F" w:rsidRDefault="00592F1B" w:rsidP="00C04DE9">
            <w:pPr>
              <w:spacing w:after="0"/>
              <w:rPr>
                <w:color w:val="auto"/>
                <w:sz w:val="22"/>
                <w:szCs w:val="22"/>
              </w:rPr>
            </w:pPr>
            <w:r w:rsidRPr="00FD2B2F">
              <w:rPr>
                <w:color w:val="auto"/>
                <w:sz w:val="22"/>
                <w:szCs w:val="22"/>
              </w:rPr>
              <w:t>1</w:t>
            </w:r>
          </w:p>
        </w:tc>
        <w:tc>
          <w:tcPr>
            <w:tcW w:w="2545" w:type="dxa"/>
          </w:tcPr>
          <w:p w14:paraId="12E38801" w14:textId="77777777" w:rsidR="00592F1B" w:rsidRPr="00FD2B2F" w:rsidRDefault="00592F1B" w:rsidP="00C04DE9">
            <w:pPr>
              <w:spacing w:after="0"/>
              <w:rPr>
                <w:color w:val="auto"/>
                <w:sz w:val="22"/>
                <w:szCs w:val="22"/>
              </w:rPr>
            </w:pPr>
            <w:r w:rsidRPr="00FD2B2F">
              <w:rPr>
                <w:color w:val="auto"/>
                <w:sz w:val="22"/>
                <w:szCs w:val="22"/>
              </w:rPr>
              <w:t>£0 - £131.99</w:t>
            </w:r>
          </w:p>
        </w:tc>
        <w:tc>
          <w:tcPr>
            <w:tcW w:w="2591" w:type="dxa"/>
          </w:tcPr>
          <w:p w14:paraId="3DE53DB8" w14:textId="77777777" w:rsidR="00592F1B" w:rsidRPr="00FD2B2F" w:rsidRDefault="00592F1B" w:rsidP="00C04DE9">
            <w:pPr>
              <w:spacing w:after="0"/>
              <w:rPr>
                <w:color w:val="auto"/>
                <w:sz w:val="22"/>
                <w:szCs w:val="22"/>
              </w:rPr>
            </w:pPr>
            <w:r w:rsidRPr="00FD2B2F">
              <w:rPr>
                <w:color w:val="auto"/>
                <w:sz w:val="22"/>
                <w:szCs w:val="22"/>
              </w:rPr>
              <w:t>100%</w:t>
            </w:r>
          </w:p>
        </w:tc>
        <w:tc>
          <w:tcPr>
            <w:tcW w:w="2293" w:type="dxa"/>
          </w:tcPr>
          <w:p w14:paraId="1E7D8DE5" w14:textId="77777777" w:rsidR="00592F1B" w:rsidRPr="00FD2B2F" w:rsidRDefault="002324DD" w:rsidP="00C04DE9">
            <w:pPr>
              <w:spacing w:after="0"/>
              <w:rPr>
                <w:color w:val="auto"/>
                <w:sz w:val="22"/>
                <w:szCs w:val="22"/>
              </w:rPr>
            </w:pPr>
            <w:r>
              <w:rPr>
                <w:color w:val="auto"/>
                <w:sz w:val="22"/>
                <w:szCs w:val="22"/>
              </w:rPr>
              <w:t>1,012</w:t>
            </w:r>
          </w:p>
        </w:tc>
      </w:tr>
      <w:tr w:rsidR="00592F1B" w:rsidRPr="00FD2B2F" w14:paraId="6731C645" w14:textId="77777777" w:rsidTr="00592F1B">
        <w:tc>
          <w:tcPr>
            <w:tcW w:w="1090" w:type="dxa"/>
          </w:tcPr>
          <w:p w14:paraId="49E741A6" w14:textId="77777777" w:rsidR="00592F1B" w:rsidRPr="00FD2B2F" w:rsidRDefault="00592F1B" w:rsidP="00C04DE9">
            <w:pPr>
              <w:spacing w:after="0"/>
              <w:rPr>
                <w:color w:val="auto"/>
                <w:sz w:val="22"/>
                <w:szCs w:val="22"/>
              </w:rPr>
            </w:pPr>
            <w:r w:rsidRPr="00FD2B2F">
              <w:rPr>
                <w:color w:val="auto"/>
                <w:sz w:val="22"/>
                <w:szCs w:val="22"/>
              </w:rPr>
              <w:t>2</w:t>
            </w:r>
          </w:p>
        </w:tc>
        <w:tc>
          <w:tcPr>
            <w:tcW w:w="2545" w:type="dxa"/>
          </w:tcPr>
          <w:p w14:paraId="47CE4AEE" w14:textId="77777777" w:rsidR="00592F1B" w:rsidRPr="00FD2B2F" w:rsidRDefault="00592F1B" w:rsidP="00C04DE9">
            <w:pPr>
              <w:spacing w:after="0"/>
              <w:rPr>
                <w:color w:val="auto"/>
                <w:sz w:val="22"/>
                <w:szCs w:val="22"/>
              </w:rPr>
            </w:pPr>
            <w:r w:rsidRPr="00FD2B2F">
              <w:rPr>
                <w:color w:val="auto"/>
                <w:sz w:val="22"/>
                <w:szCs w:val="22"/>
              </w:rPr>
              <w:t>£132 - £197.99</w:t>
            </w:r>
          </w:p>
        </w:tc>
        <w:tc>
          <w:tcPr>
            <w:tcW w:w="2591" w:type="dxa"/>
          </w:tcPr>
          <w:p w14:paraId="501D6D31" w14:textId="77777777" w:rsidR="00592F1B" w:rsidRPr="00FD2B2F" w:rsidRDefault="00592F1B" w:rsidP="00C04DE9">
            <w:pPr>
              <w:spacing w:after="0"/>
              <w:rPr>
                <w:color w:val="auto"/>
                <w:sz w:val="22"/>
                <w:szCs w:val="22"/>
              </w:rPr>
            </w:pPr>
            <w:r w:rsidRPr="00FD2B2F">
              <w:rPr>
                <w:color w:val="auto"/>
                <w:sz w:val="22"/>
                <w:szCs w:val="22"/>
              </w:rPr>
              <w:t>75%</w:t>
            </w:r>
          </w:p>
        </w:tc>
        <w:tc>
          <w:tcPr>
            <w:tcW w:w="2293" w:type="dxa"/>
          </w:tcPr>
          <w:p w14:paraId="13F2DDC0" w14:textId="77777777" w:rsidR="00592F1B" w:rsidRPr="00FD2B2F" w:rsidRDefault="002324DD" w:rsidP="00C04DE9">
            <w:pPr>
              <w:spacing w:after="0"/>
              <w:rPr>
                <w:color w:val="auto"/>
                <w:sz w:val="22"/>
                <w:szCs w:val="22"/>
              </w:rPr>
            </w:pPr>
            <w:r>
              <w:rPr>
                <w:color w:val="auto"/>
                <w:sz w:val="22"/>
                <w:szCs w:val="22"/>
              </w:rPr>
              <w:t>333</w:t>
            </w:r>
          </w:p>
        </w:tc>
      </w:tr>
      <w:tr w:rsidR="00592F1B" w:rsidRPr="00FD2B2F" w14:paraId="6253E389" w14:textId="77777777" w:rsidTr="00592F1B">
        <w:tc>
          <w:tcPr>
            <w:tcW w:w="1090" w:type="dxa"/>
          </w:tcPr>
          <w:p w14:paraId="7B9035C1" w14:textId="77777777" w:rsidR="00592F1B" w:rsidRPr="00FD2B2F" w:rsidRDefault="00592F1B" w:rsidP="00C04DE9">
            <w:pPr>
              <w:spacing w:after="0"/>
              <w:rPr>
                <w:color w:val="auto"/>
                <w:sz w:val="22"/>
                <w:szCs w:val="22"/>
              </w:rPr>
            </w:pPr>
            <w:r w:rsidRPr="00FD2B2F">
              <w:rPr>
                <w:color w:val="auto"/>
                <w:sz w:val="22"/>
                <w:szCs w:val="22"/>
              </w:rPr>
              <w:t>3</w:t>
            </w:r>
          </w:p>
        </w:tc>
        <w:tc>
          <w:tcPr>
            <w:tcW w:w="2545" w:type="dxa"/>
          </w:tcPr>
          <w:p w14:paraId="666B3482" w14:textId="77777777" w:rsidR="00592F1B" w:rsidRPr="00FD2B2F" w:rsidRDefault="00592F1B" w:rsidP="00C04DE9">
            <w:pPr>
              <w:spacing w:after="0"/>
              <w:rPr>
                <w:color w:val="auto"/>
                <w:sz w:val="22"/>
                <w:szCs w:val="22"/>
              </w:rPr>
            </w:pPr>
            <w:r w:rsidRPr="00FD2B2F">
              <w:rPr>
                <w:color w:val="auto"/>
                <w:sz w:val="22"/>
                <w:szCs w:val="22"/>
              </w:rPr>
              <w:t>£198 - £300.99</w:t>
            </w:r>
          </w:p>
        </w:tc>
        <w:tc>
          <w:tcPr>
            <w:tcW w:w="2591" w:type="dxa"/>
          </w:tcPr>
          <w:p w14:paraId="39CA41C2" w14:textId="77777777" w:rsidR="00592F1B" w:rsidRPr="00FD2B2F" w:rsidRDefault="00592F1B" w:rsidP="00C04DE9">
            <w:pPr>
              <w:spacing w:after="0"/>
              <w:rPr>
                <w:color w:val="auto"/>
                <w:sz w:val="22"/>
                <w:szCs w:val="22"/>
              </w:rPr>
            </w:pPr>
            <w:r w:rsidRPr="00FD2B2F">
              <w:rPr>
                <w:color w:val="auto"/>
                <w:sz w:val="22"/>
                <w:szCs w:val="22"/>
              </w:rPr>
              <w:t>50%</w:t>
            </w:r>
          </w:p>
        </w:tc>
        <w:tc>
          <w:tcPr>
            <w:tcW w:w="2293" w:type="dxa"/>
          </w:tcPr>
          <w:p w14:paraId="1F4983D9" w14:textId="77777777" w:rsidR="00592F1B" w:rsidRPr="00FD2B2F" w:rsidRDefault="002324DD" w:rsidP="00C04DE9">
            <w:pPr>
              <w:spacing w:after="0"/>
              <w:rPr>
                <w:color w:val="auto"/>
                <w:sz w:val="22"/>
                <w:szCs w:val="22"/>
              </w:rPr>
            </w:pPr>
            <w:r>
              <w:rPr>
                <w:color w:val="auto"/>
                <w:sz w:val="22"/>
                <w:szCs w:val="22"/>
              </w:rPr>
              <w:t>217</w:t>
            </w:r>
          </w:p>
        </w:tc>
      </w:tr>
      <w:tr w:rsidR="00592F1B" w:rsidRPr="00FD2B2F" w14:paraId="43C3359F" w14:textId="77777777" w:rsidTr="00592F1B">
        <w:tc>
          <w:tcPr>
            <w:tcW w:w="1090" w:type="dxa"/>
          </w:tcPr>
          <w:p w14:paraId="474CF874" w14:textId="77777777" w:rsidR="00592F1B" w:rsidRPr="00FD2B2F" w:rsidRDefault="00592F1B" w:rsidP="00C04DE9">
            <w:pPr>
              <w:spacing w:after="0"/>
              <w:rPr>
                <w:color w:val="auto"/>
                <w:sz w:val="22"/>
                <w:szCs w:val="22"/>
              </w:rPr>
            </w:pPr>
            <w:r w:rsidRPr="00FD2B2F">
              <w:rPr>
                <w:color w:val="auto"/>
                <w:sz w:val="22"/>
                <w:szCs w:val="22"/>
              </w:rPr>
              <w:t>4</w:t>
            </w:r>
          </w:p>
        </w:tc>
        <w:tc>
          <w:tcPr>
            <w:tcW w:w="2545" w:type="dxa"/>
          </w:tcPr>
          <w:p w14:paraId="6EE45361" w14:textId="77777777" w:rsidR="00592F1B" w:rsidRPr="00FD2B2F" w:rsidRDefault="00592F1B" w:rsidP="00C04DE9">
            <w:pPr>
              <w:spacing w:after="0"/>
              <w:rPr>
                <w:color w:val="auto"/>
                <w:sz w:val="22"/>
                <w:szCs w:val="22"/>
              </w:rPr>
            </w:pPr>
            <w:r w:rsidRPr="00FD2B2F">
              <w:rPr>
                <w:color w:val="auto"/>
                <w:sz w:val="22"/>
                <w:szCs w:val="22"/>
              </w:rPr>
              <w:t>£301 - £397.99</w:t>
            </w:r>
          </w:p>
        </w:tc>
        <w:tc>
          <w:tcPr>
            <w:tcW w:w="2591" w:type="dxa"/>
          </w:tcPr>
          <w:p w14:paraId="485F96E4" w14:textId="77777777" w:rsidR="00592F1B" w:rsidRPr="00FD2B2F" w:rsidRDefault="00592F1B" w:rsidP="00C04DE9">
            <w:pPr>
              <w:spacing w:after="0"/>
              <w:rPr>
                <w:color w:val="auto"/>
                <w:sz w:val="22"/>
                <w:szCs w:val="22"/>
              </w:rPr>
            </w:pPr>
            <w:r w:rsidRPr="00FD2B2F">
              <w:rPr>
                <w:color w:val="auto"/>
                <w:sz w:val="22"/>
                <w:szCs w:val="22"/>
              </w:rPr>
              <w:t>25%</w:t>
            </w:r>
          </w:p>
        </w:tc>
        <w:tc>
          <w:tcPr>
            <w:tcW w:w="2293" w:type="dxa"/>
          </w:tcPr>
          <w:p w14:paraId="162C7CFA" w14:textId="77777777" w:rsidR="00592F1B" w:rsidRPr="00FD2B2F" w:rsidRDefault="002324DD" w:rsidP="00C04DE9">
            <w:pPr>
              <w:spacing w:after="0"/>
              <w:rPr>
                <w:color w:val="auto"/>
                <w:sz w:val="22"/>
                <w:szCs w:val="22"/>
              </w:rPr>
            </w:pPr>
            <w:r>
              <w:rPr>
                <w:color w:val="auto"/>
                <w:sz w:val="22"/>
                <w:szCs w:val="22"/>
              </w:rPr>
              <w:t>57</w:t>
            </w:r>
          </w:p>
        </w:tc>
      </w:tr>
      <w:tr w:rsidR="00592F1B" w:rsidRPr="009E5BC2" w14:paraId="1D04AF35" w14:textId="77777777" w:rsidTr="00592F1B">
        <w:tc>
          <w:tcPr>
            <w:tcW w:w="1090" w:type="dxa"/>
          </w:tcPr>
          <w:p w14:paraId="32ECF472" w14:textId="77777777" w:rsidR="00592F1B" w:rsidRPr="00FD2B2F" w:rsidRDefault="00592F1B" w:rsidP="00C04DE9">
            <w:pPr>
              <w:spacing w:after="0"/>
              <w:rPr>
                <w:color w:val="auto"/>
                <w:sz w:val="22"/>
                <w:szCs w:val="22"/>
              </w:rPr>
            </w:pPr>
            <w:r w:rsidRPr="00FD2B2F">
              <w:rPr>
                <w:color w:val="auto"/>
                <w:sz w:val="22"/>
                <w:szCs w:val="22"/>
              </w:rPr>
              <w:t>5</w:t>
            </w:r>
          </w:p>
        </w:tc>
        <w:tc>
          <w:tcPr>
            <w:tcW w:w="2545" w:type="dxa"/>
          </w:tcPr>
          <w:p w14:paraId="476A9188" w14:textId="77777777" w:rsidR="00592F1B" w:rsidRPr="00FD2B2F" w:rsidRDefault="00592F1B" w:rsidP="00C04DE9">
            <w:pPr>
              <w:spacing w:after="0"/>
              <w:rPr>
                <w:color w:val="auto"/>
                <w:sz w:val="22"/>
                <w:szCs w:val="22"/>
              </w:rPr>
            </w:pPr>
            <w:r w:rsidRPr="00FD2B2F">
              <w:rPr>
                <w:color w:val="auto"/>
                <w:sz w:val="22"/>
                <w:szCs w:val="22"/>
              </w:rPr>
              <w:t>£398</w:t>
            </w:r>
          </w:p>
        </w:tc>
        <w:tc>
          <w:tcPr>
            <w:tcW w:w="2591" w:type="dxa"/>
          </w:tcPr>
          <w:p w14:paraId="5E5DD942" w14:textId="77777777" w:rsidR="00592F1B" w:rsidRPr="002C124B" w:rsidRDefault="00592F1B" w:rsidP="00C04DE9">
            <w:pPr>
              <w:spacing w:after="0"/>
              <w:rPr>
                <w:color w:val="auto"/>
                <w:sz w:val="22"/>
                <w:szCs w:val="22"/>
              </w:rPr>
            </w:pPr>
            <w:r w:rsidRPr="00FD2B2F">
              <w:rPr>
                <w:color w:val="auto"/>
                <w:sz w:val="22"/>
                <w:szCs w:val="22"/>
              </w:rPr>
              <w:t>0%</w:t>
            </w:r>
          </w:p>
        </w:tc>
        <w:tc>
          <w:tcPr>
            <w:tcW w:w="2293" w:type="dxa"/>
          </w:tcPr>
          <w:p w14:paraId="5164A46C" w14:textId="77777777" w:rsidR="00592F1B" w:rsidRPr="00FD2B2F" w:rsidRDefault="002324DD" w:rsidP="00C04DE9">
            <w:pPr>
              <w:spacing w:after="0"/>
              <w:rPr>
                <w:color w:val="auto"/>
                <w:sz w:val="22"/>
                <w:szCs w:val="22"/>
              </w:rPr>
            </w:pPr>
            <w:r>
              <w:rPr>
                <w:color w:val="auto"/>
                <w:sz w:val="22"/>
                <w:szCs w:val="22"/>
              </w:rPr>
              <w:t>(not recorded)</w:t>
            </w:r>
          </w:p>
        </w:tc>
      </w:tr>
    </w:tbl>
    <w:p w14:paraId="57C25447" w14:textId="77777777" w:rsidR="002C124B" w:rsidRPr="009E5BC2" w:rsidRDefault="002C124B" w:rsidP="002C124B">
      <w:pPr>
        <w:spacing w:after="0"/>
        <w:rPr>
          <w:rFonts w:eastAsiaTheme="minorHAnsi" w:cs="Arial"/>
          <w:color w:val="auto"/>
          <w:sz w:val="22"/>
          <w:szCs w:val="22"/>
          <w:highlight w:val="yellow"/>
          <w:lang w:eastAsia="en-US"/>
        </w:rPr>
      </w:pPr>
    </w:p>
    <w:p w14:paraId="55280155" w14:textId="77777777" w:rsidR="002C124B" w:rsidRPr="00FD2B2F" w:rsidRDefault="002C124B" w:rsidP="002C124B">
      <w:pPr>
        <w:spacing w:after="0"/>
        <w:ind w:left="720"/>
        <w:contextualSpacing/>
        <w:rPr>
          <w:rFonts w:eastAsiaTheme="minorHAnsi" w:cs="Arial"/>
          <w:color w:val="auto"/>
          <w:sz w:val="22"/>
          <w:szCs w:val="22"/>
          <w:lang w:eastAsia="en-US"/>
        </w:rPr>
      </w:pPr>
      <w:r w:rsidRPr="00FD2B2F">
        <w:rPr>
          <w:rFonts w:eastAsiaTheme="minorHAnsi" w:cs="Arial"/>
          <w:color w:val="auto"/>
          <w:sz w:val="22"/>
          <w:szCs w:val="22"/>
          <w:lang w:eastAsia="en-US"/>
        </w:rPr>
        <w:t>The rationale for the figures above is as follows:</w:t>
      </w:r>
    </w:p>
    <w:p w14:paraId="7AC7F60A" w14:textId="77777777" w:rsidR="002C124B" w:rsidRPr="00FD2B2F" w:rsidRDefault="00FD2B2F" w:rsidP="0085194F">
      <w:pPr>
        <w:numPr>
          <w:ilvl w:val="0"/>
          <w:numId w:val="9"/>
        </w:numPr>
        <w:spacing w:after="0"/>
        <w:contextualSpacing/>
        <w:rPr>
          <w:rFonts w:eastAsiaTheme="minorHAnsi" w:cs="Arial"/>
          <w:color w:val="auto"/>
          <w:sz w:val="22"/>
          <w:szCs w:val="22"/>
          <w:lang w:eastAsia="en-US"/>
        </w:rPr>
      </w:pPr>
      <w:r w:rsidRPr="00FD2B2F">
        <w:rPr>
          <w:rFonts w:eastAsiaTheme="minorHAnsi" w:cs="Arial"/>
          <w:color w:val="auto"/>
          <w:sz w:val="22"/>
          <w:szCs w:val="22"/>
          <w:lang w:eastAsia="en-US"/>
        </w:rPr>
        <w:t>£132</w:t>
      </w:r>
      <w:r w:rsidR="002C124B" w:rsidRPr="00FD2B2F">
        <w:rPr>
          <w:rFonts w:eastAsiaTheme="minorHAnsi" w:cs="Arial"/>
          <w:color w:val="auto"/>
          <w:sz w:val="22"/>
          <w:szCs w:val="22"/>
          <w:lang w:eastAsia="en-US"/>
        </w:rPr>
        <w:t xml:space="preserve"> is 16 hours on the National Minimum Wage (NMW) rounded upwards, (and is at a level which ensures households who previously received 100% reduction continue to do so)</w:t>
      </w:r>
    </w:p>
    <w:p w14:paraId="6436C781" w14:textId="77777777" w:rsidR="002C124B" w:rsidRPr="00FD2B2F" w:rsidRDefault="00FD2B2F" w:rsidP="0085194F">
      <w:pPr>
        <w:numPr>
          <w:ilvl w:val="0"/>
          <w:numId w:val="9"/>
        </w:numPr>
        <w:spacing w:after="0"/>
        <w:contextualSpacing/>
        <w:rPr>
          <w:rFonts w:eastAsiaTheme="minorHAnsi" w:cs="Arial"/>
          <w:color w:val="auto"/>
          <w:sz w:val="22"/>
          <w:szCs w:val="22"/>
          <w:lang w:eastAsia="en-US"/>
        </w:rPr>
      </w:pPr>
      <w:r w:rsidRPr="00FD2B2F">
        <w:rPr>
          <w:rFonts w:eastAsiaTheme="minorHAnsi" w:cs="Arial"/>
          <w:color w:val="auto"/>
          <w:sz w:val="22"/>
          <w:szCs w:val="22"/>
          <w:lang w:eastAsia="en-US"/>
        </w:rPr>
        <w:t>£198</w:t>
      </w:r>
      <w:r w:rsidR="002C124B" w:rsidRPr="00FD2B2F">
        <w:rPr>
          <w:rFonts w:eastAsiaTheme="minorHAnsi" w:cs="Arial"/>
          <w:color w:val="auto"/>
          <w:sz w:val="22"/>
          <w:szCs w:val="22"/>
          <w:lang w:eastAsia="en-US"/>
        </w:rPr>
        <w:t xml:space="preserve"> is 24 hours on the NMW rounded upwards</w:t>
      </w:r>
    </w:p>
    <w:p w14:paraId="24909308" w14:textId="77777777" w:rsidR="002C124B" w:rsidRPr="00FD2B2F" w:rsidRDefault="00FD2B2F" w:rsidP="0085194F">
      <w:pPr>
        <w:numPr>
          <w:ilvl w:val="0"/>
          <w:numId w:val="9"/>
        </w:numPr>
        <w:spacing w:after="0"/>
        <w:contextualSpacing/>
        <w:rPr>
          <w:rFonts w:eastAsiaTheme="minorHAnsi" w:cs="Arial"/>
          <w:color w:val="auto"/>
          <w:sz w:val="22"/>
          <w:szCs w:val="22"/>
          <w:lang w:eastAsia="en-US"/>
        </w:rPr>
      </w:pPr>
      <w:r w:rsidRPr="00FD2B2F">
        <w:rPr>
          <w:rFonts w:eastAsiaTheme="minorHAnsi" w:cs="Arial"/>
          <w:color w:val="auto"/>
          <w:sz w:val="22"/>
          <w:szCs w:val="22"/>
          <w:lang w:eastAsia="en-US"/>
        </w:rPr>
        <w:t>£301</w:t>
      </w:r>
      <w:r w:rsidR="002C124B" w:rsidRPr="00FD2B2F">
        <w:rPr>
          <w:rFonts w:eastAsiaTheme="minorHAnsi" w:cs="Arial"/>
          <w:color w:val="auto"/>
          <w:sz w:val="22"/>
          <w:szCs w:val="22"/>
          <w:lang w:eastAsia="en-US"/>
        </w:rPr>
        <w:t xml:space="preserve"> is 30 hours on the Oxford living wage (OLW), rounded upwards</w:t>
      </w:r>
    </w:p>
    <w:p w14:paraId="59655459" w14:textId="77777777" w:rsidR="002C124B" w:rsidRDefault="00FD2B2F" w:rsidP="0085194F">
      <w:pPr>
        <w:numPr>
          <w:ilvl w:val="0"/>
          <w:numId w:val="9"/>
        </w:numPr>
        <w:spacing w:after="0"/>
        <w:contextualSpacing/>
        <w:rPr>
          <w:rFonts w:eastAsiaTheme="minorHAnsi" w:cs="Arial"/>
          <w:color w:val="auto"/>
          <w:sz w:val="22"/>
          <w:szCs w:val="22"/>
          <w:lang w:eastAsia="en-US"/>
        </w:rPr>
      </w:pPr>
      <w:r w:rsidRPr="00FD2B2F">
        <w:rPr>
          <w:rFonts w:eastAsiaTheme="minorHAnsi" w:cs="Arial"/>
          <w:color w:val="auto"/>
          <w:sz w:val="22"/>
          <w:szCs w:val="22"/>
          <w:lang w:eastAsia="en-US"/>
        </w:rPr>
        <w:t>£398</w:t>
      </w:r>
      <w:r w:rsidR="002C124B" w:rsidRPr="00FD2B2F">
        <w:rPr>
          <w:rFonts w:eastAsiaTheme="minorHAnsi" w:cs="Arial"/>
          <w:color w:val="auto"/>
          <w:sz w:val="22"/>
          <w:szCs w:val="22"/>
          <w:lang w:eastAsia="en-US"/>
        </w:rPr>
        <w:t xml:space="preserve"> is the benefit cap</w:t>
      </w:r>
    </w:p>
    <w:p w14:paraId="1F61CE40" w14:textId="77777777" w:rsidR="00705D5E" w:rsidRDefault="00705D5E" w:rsidP="002C124B">
      <w:pPr>
        <w:spacing w:after="0"/>
        <w:rPr>
          <w:sz w:val="22"/>
          <w:szCs w:val="22"/>
        </w:rPr>
      </w:pPr>
    </w:p>
    <w:p w14:paraId="063220A8" w14:textId="77777777" w:rsidR="00FD2B2F" w:rsidRDefault="00FD2B2F" w:rsidP="00425BC9">
      <w:pPr>
        <w:spacing w:after="0"/>
        <w:ind w:left="720"/>
        <w:rPr>
          <w:rFonts w:eastAsiaTheme="minorHAnsi" w:cs="Arial"/>
          <w:color w:val="auto"/>
          <w:sz w:val="22"/>
          <w:szCs w:val="22"/>
          <w:lang w:eastAsia="en-US"/>
        </w:rPr>
      </w:pPr>
      <w:r w:rsidRPr="00FD2B2F">
        <w:rPr>
          <w:sz w:val="22"/>
          <w:szCs w:val="22"/>
        </w:rPr>
        <w:t>The</w:t>
      </w:r>
      <w:r w:rsidR="00D56DCB">
        <w:rPr>
          <w:sz w:val="22"/>
          <w:szCs w:val="22"/>
        </w:rPr>
        <w:t>se</w:t>
      </w:r>
      <w:r w:rsidRPr="00FD2B2F">
        <w:rPr>
          <w:sz w:val="22"/>
          <w:szCs w:val="22"/>
        </w:rPr>
        <w:t xml:space="preserve"> figures hav</w:t>
      </w:r>
      <w:r w:rsidR="00B82810">
        <w:rPr>
          <w:sz w:val="22"/>
          <w:szCs w:val="22"/>
        </w:rPr>
        <w:t>e been calculated using the 2019</w:t>
      </w:r>
      <w:r w:rsidRPr="00FD2B2F">
        <w:rPr>
          <w:sz w:val="22"/>
          <w:szCs w:val="22"/>
        </w:rPr>
        <w:t xml:space="preserve"> figures for the NMW and OLW which are £8.21 and £10.02 per hour respectively. The band 5 value has been uprated by 3.3% which is the RPI figure for September 2018.</w:t>
      </w:r>
    </w:p>
    <w:p w14:paraId="4C1B715F" w14:textId="77777777" w:rsidR="00916E57" w:rsidRPr="00FD2B2F" w:rsidRDefault="00916E57" w:rsidP="002C124B">
      <w:pPr>
        <w:spacing w:after="0"/>
        <w:rPr>
          <w:rFonts w:eastAsiaTheme="minorHAnsi" w:cs="Arial"/>
          <w:color w:val="auto"/>
          <w:sz w:val="22"/>
          <w:szCs w:val="22"/>
          <w:lang w:eastAsia="en-US"/>
        </w:rPr>
      </w:pPr>
      <w:r>
        <w:rPr>
          <w:rFonts w:eastAsiaTheme="minorHAnsi" w:cs="Arial"/>
          <w:color w:val="auto"/>
          <w:sz w:val="22"/>
          <w:szCs w:val="22"/>
          <w:lang w:eastAsia="en-US"/>
        </w:rPr>
        <w:tab/>
      </w:r>
    </w:p>
    <w:p w14:paraId="53D92705" w14:textId="26E905D5" w:rsidR="00B82810" w:rsidRPr="009F2298" w:rsidRDefault="00FD2B2F" w:rsidP="009F2298">
      <w:pPr>
        <w:spacing w:after="0"/>
        <w:ind w:left="720" w:hanging="436"/>
        <w:contextualSpacing/>
        <w:rPr>
          <w:rFonts w:eastAsiaTheme="minorHAnsi" w:cs="Arial"/>
          <w:color w:val="auto"/>
          <w:sz w:val="22"/>
          <w:szCs w:val="22"/>
          <w:lang w:eastAsia="en-US"/>
        </w:rPr>
      </w:pPr>
      <w:r w:rsidRPr="00FD2B2F">
        <w:rPr>
          <w:rFonts w:eastAsiaTheme="minorHAnsi" w:cs="Arial"/>
          <w:color w:val="auto"/>
          <w:sz w:val="22"/>
          <w:szCs w:val="22"/>
          <w:lang w:eastAsia="en-US"/>
        </w:rPr>
        <w:t xml:space="preserve">9. </w:t>
      </w:r>
      <w:r w:rsidR="00705D5E">
        <w:rPr>
          <w:rFonts w:eastAsiaTheme="minorHAnsi" w:cs="Arial"/>
          <w:color w:val="auto"/>
          <w:sz w:val="22"/>
          <w:szCs w:val="22"/>
          <w:lang w:eastAsia="en-US"/>
        </w:rPr>
        <w:tab/>
      </w:r>
      <w:r w:rsidR="002C124B" w:rsidRPr="00FD2B2F">
        <w:rPr>
          <w:rFonts w:eastAsiaTheme="minorHAnsi" w:cs="Arial"/>
          <w:color w:val="auto"/>
          <w:sz w:val="22"/>
          <w:szCs w:val="22"/>
          <w:lang w:eastAsia="en-US"/>
        </w:rPr>
        <w:t>It is proposed to uprate the bands annually in line with changes to the N</w:t>
      </w:r>
      <w:r w:rsidR="00BA507F" w:rsidRPr="00FD2B2F">
        <w:rPr>
          <w:rFonts w:eastAsiaTheme="minorHAnsi" w:cs="Arial"/>
          <w:color w:val="auto"/>
          <w:sz w:val="22"/>
          <w:szCs w:val="22"/>
          <w:lang w:eastAsia="en-US"/>
        </w:rPr>
        <w:t>ational Minimum Wage (N</w:t>
      </w:r>
      <w:r w:rsidR="002C124B" w:rsidRPr="00FD2B2F">
        <w:rPr>
          <w:rFonts w:eastAsiaTheme="minorHAnsi" w:cs="Arial"/>
          <w:color w:val="auto"/>
          <w:sz w:val="22"/>
          <w:szCs w:val="22"/>
          <w:lang w:eastAsia="en-US"/>
        </w:rPr>
        <w:t>MW</w:t>
      </w:r>
      <w:r w:rsidR="009F2298">
        <w:rPr>
          <w:rFonts w:eastAsiaTheme="minorHAnsi" w:cs="Arial"/>
          <w:color w:val="auto"/>
          <w:sz w:val="22"/>
          <w:szCs w:val="22"/>
          <w:lang w:eastAsia="en-US"/>
        </w:rPr>
        <w:t>- this figure is unlikely to be released until January 2020</w:t>
      </w:r>
      <w:r w:rsidR="0003295F">
        <w:rPr>
          <w:rFonts w:eastAsiaTheme="minorHAnsi" w:cs="Arial"/>
          <w:color w:val="auto"/>
          <w:sz w:val="22"/>
          <w:szCs w:val="22"/>
          <w:lang w:eastAsia="en-US"/>
        </w:rPr>
        <w:t xml:space="preserve"> due to the election, but will be presented at Cabinet/Council once known</w:t>
      </w:r>
      <w:r w:rsidR="00BA507F" w:rsidRPr="00FD2B2F">
        <w:rPr>
          <w:rFonts w:eastAsiaTheme="minorHAnsi" w:cs="Arial"/>
          <w:color w:val="auto"/>
          <w:sz w:val="22"/>
          <w:szCs w:val="22"/>
          <w:lang w:eastAsia="en-US"/>
        </w:rPr>
        <w:t>)</w:t>
      </w:r>
      <w:r w:rsidR="002C124B" w:rsidRPr="00FD2B2F">
        <w:rPr>
          <w:rFonts w:eastAsiaTheme="minorHAnsi" w:cs="Arial"/>
          <w:color w:val="auto"/>
          <w:sz w:val="22"/>
          <w:szCs w:val="22"/>
          <w:lang w:eastAsia="en-US"/>
        </w:rPr>
        <w:t xml:space="preserve"> and </w:t>
      </w:r>
      <w:r w:rsidR="00BA507F" w:rsidRPr="00FD2B2F">
        <w:rPr>
          <w:rFonts w:eastAsiaTheme="minorHAnsi" w:cs="Arial"/>
          <w:color w:val="auto"/>
          <w:sz w:val="22"/>
          <w:szCs w:val="22"/>
          <w:lang w:eastAsia="en-US"/>
        </w:rPr>
        <w:t>Oxford Living Wage (</w:t>
      </w:r>
      <w:r w:rsidR="002C124B" w:rsidRPr="00FD2B2F">
        <w:rPr>
          <w:rFonts w:eastAsiaTheme="minorHAnsi" w:cs="Arial"/>
          <w:color w:val="auto"/>
          <w:sz w:val="22"/>
          <w:szCs w:val="22"/>
          <w:lang w:eastAsia="en-US"/>
        </w:rPr>
        <w:t>OLW</w:t>
      </w:r>
      <w:r w:rsidR="009F2298">
        <w:rPr>
          <w:rFonts w:eastAsiaTheme="minorHAnsi" w:cs="Arial"/>
          <w:color w:val="auto"/>
          <w:sz w:val="22"/>
          <w:szCs w:val="22"/>
          <w:lang w:eastAsia="en-US"/>
        </w:rPr>
        <w:t>- £10.21</w:t>
      </w:r>
      <w:r w:rsidR="00BA507F" w:rsidRPr="00FD2B2F">
        <w:rPr>
          <w:rFonts w:eastAsiaTheme="minorHAnsi" w:cs="Arial"/>
          <w:color w:val="auto"/>
          <w:sz w:val="22"/>
          <w:szCs w:val="22"/>
          <w:lang w:eastAsia="en-US"/>
        </w:rPr>
        <w:t>)</w:t>
      </w:r>
      <w:r w:rsidR="002C124B" w:rsidRPr="00FD2B2F">
        <w:rPr>
          <w:rFonts w:eastAsiaTheme="minorHAnsi" w:cs="Arial"/>
          <w:color w:val="auto"/>
          <w:sz w:val="22"/>
          <w:szCs w:val="22"/>
          <w:lang w:eastAsia="en-US"/>
        </w:rPr>
        <w:t>, and in the case of the benefit cap, by inflation (based on the Retail Price</w:t>
      </w:r>
      <w:r w:rsidRPr="00FD2B2F">
        <w:rPr>
          <w:rFonts w:eastAsiaTheme="minorHAnsi" w:cs="Arial"/>
          <w:color w:val="auto"/>
          <w:sz w:val="22"/>
          <w:szCs w:val="22"/>
          <w:lang w:eastAsia="en-US"/>
        </w:rPr>
        <w:t xml:space="preserve"> Index figure for September 2019</w:t>
      </w:r>
      <w:r w:rsidR="009F2298">
        <w:rPr>
          <w:rFonts w:eastAsiaTheme="minorHAnsi" w:cs="Arial"/>
          <w:color w:val="auto"/>
          <w:sz w:val="22"/>
          <w:szCs w:val="22"/>
          <w:lang w:eastAsia="en-US"/>
        </w:rPr>
        <w:t xml:space="preserve"> which was 2.4%</w:t>
      </w:r>
      <w:r w:rsidR="002C124B" w:rsidRPr="00FD2B2F">
        <w:rPr>
          <w:rFonts w:eastAsiaTheme="minorHAnsi" w:cs="Arial"/>
          <w:color w:val="auto"/>
          <w:sz w:val="22"/>
          <w:szCs w:val="22"/>
          <w:lang w:eastAsia="en-US"/>
        </w:rPr>
        <w:t>). These changes would have no significant impact on the amount of support provided</w:t>
      </w:r>
      <w:r w:rsidR="00017F92">
        <w:rPr>
          <w:rFonts w:eastAsiaTheme="minorHAnsi" w:cs="Arial"/>
          <w:color w:val="auto"/>
          <w:sz w:val="22"/>
          <w:szCs w:val="22"/>
          <w:lang w:eastAsia="en-US"/>
        </w:rPr>
        <w:t xml:space="preserve"> by the Council</w:t>
      </w:r>
      <w:r w:rsidR="00017F92" w:rsidRPr="00FD2B2F">
        <w:rPr>
          <w:rFonts w:eastAsiaTheme="minorHAnsi" w:cs="Arial"/>
          <w:color w:val="auto"/>
          <w:sz w:val="22"/>
          <w:szCs w:val="22"/>
          <w:lang w:eastAsia="en-US"/>
        </w:rPr>
        <w:t xml:space="preserve"> </w:t>
      </w:r>
      <w:r w:rsidR="002C124B" w:rsidRPr="00FD2B2F">
        <w:rPr>
          <w:rFonts w:eastAsiaTheme="minorHAnsi" w:cs="Arial"/>
          <w:color w:val="auto"/>
          <w:sz w:val="22"/>
          <w:szCs w:val="22"/>
          <w:lang w:eastAsia="en-US"/>
        </w:rPr>
        <w:t xml:space="preserve">and will ensure that no-one has to pay more council tax as a result of receiving a small </w:t>
      </w:r>
      <w:r w:rsidR="00315617">
        <w:rPr>
          <w:rFonts w:eastAsiaTheme="minorHAnsi" w:cs="Arial"/>
          <w:color w:val="auto"/>
          <w:sz w:val="22"/>
          <w:szCs w:val="22"/>
          <w:lang w:eastAsia="en-US"/>
        </w:rPr>
        <w:t>change in income</w:t>
      </w:r>
      <w:r w:rsidR="009F2298">
        <w:rPr>
          <w:rFonts w:eastAsiaTheme="minorHAnsi" w:cs="Arial"/>
          <w:color w:val="auto"/>
          <w:sz w:val="22"/>
          <w:szCs w:val="22"/>
          <w:lang w:eastAsia="en-US"/>
        </w:rPr>
        <w:t xml:space="preserve">. </w:t>
      </w:r>
    </w:p>
    <w:p w14:paraId="4CBADF08" w14:textId="77777777" w:rsidR="00221E30" w:rsidRDefault="00221E30" w:rsidP="001263BC">
      <w:pPr>
        <w:spacing w:after="0"/>
        <w:rPr>
          <w:rFonts w:eastAsia="Calibri" w:cs="Arial"/>
          <w:b/>
          <w:color w:val="auto"/>
          <w:sz w:val="22"/>
          <w:szCs w:val="22"/>
          <w:lang w:eastAsia="en-US"/>
        </w:rPr>
      </w:pPr>
    </w:p>
    <w:p w14:paraId="380B052E" w14:textId="77777777" w:rsidR="00185FA5" w:rsidRPr="00185FA5" w:rsidRDefault="00185FA5" w:rsidP="002200E7">
      <w:pPr>
        <w:spacing w:after="0"/>
        <w:ind w:left="720"/>
        <w:rPr>
          <w:rFonts w:eastAsia="Calibri" w:cs="Arial"/>
          <w:b/>
          <w:color w:val="auto"/>
          <w:sz w:val="22"/>
          <w:szCs w:val="22"/>
          <w:lang w:eastAsia="en-US"/>
        </w:rPr>
      </w:pPr>
      <w:r w:rsidRPr="00185FA5">
        <w:rPr>
          <w:rFonts w:eastAsia="Calibri" w:cs="Arial"/>
          <w:b/>
          <w:color w:val="auto"/>
          <w:sz w:val="22"/>
          <w:szCs w:val="22"/>
          <w:lang w:eastAsia="en-US"/>
        </w:rPr>
        <w:t>Summary of consultation</w:t>
      </w:r>
    </w:p>
    <w:p w14:paraId="19D2964C" w14:textId="3F97149B" w:rsidR="00185FA5" w:rsidRDefault="00771C81" w:rsidP="00771C81">
      <w:pPr>
        <w:spacing w:after="0"/>
        <w:ind w:left="709" w:hanging="425"/>
        <w:rPr>
          <w:rFonts w:eastAsia="Calibri" w:cs="Arial"/>
          <w:color w:val="auto"/>
          <w:sz w:val="22"/>
          <w:szCs w:val="22"/>
          <w:lang w:eastAsia="en-US"/>
        </w:rPr>
      </w:pPr>
      <w:r>
        <w:rPr>
          <w:rFonts w:eastAsia="Calibri" w:cs="Arial"/>
          <w:color w:val="auto"/>
          <w:sz w:val="22"/>
          <w:szCs w:val="22"/>
          <w:lang w:eastAsia="en-US"/>
        </w:rPr>
        <w:t>10</w:t>
      </w:r>
      <w:r w:rsidR="00FD2B2F">
        <w:rPr>
          <w:rFonts w:eastAsia="Calibri" w:cs="Arial"/>
          <w:color w:val="auto"/>
          <w:sz w:val="22"/>
          <w:szCs w:val="22"/>
          <w:lang w:eastAsia="en-US"/>
        </w:rPr>
        <w:t xml:space="preserve">. </w:t>
      </w:r>
      <w:r w:rsidR="00916E57">
        <w:rPr>
          <w:rFonts w:eastAsia="Calibri" w:cs="Arial"/>
          <w:color w:val="auto"/>
          <w:sz w:val="22"/>
          <w:szCs w:val="22"/>
          <w:lang w:eastAsia="en-US"/>
        </w:rPr>
        <w:tab/>
      </w:r>
      <w:r w:rsidR="005F095D" w:rsidRPr="005F095D">
        <w:rPr>
          <w:rFonts w:eastAsia="Calibri" w:cs="Arial"/>
          <w:color w:val="auto"/>
          <w:sz w:val="22"/>
          <w:szCs w:val="22"/>
          <w:lang w:eastAsia="en-US"/>
        </w:rPr>
        <w:t>Appendix 1</w:t>
      </w:r>
      <w:r w:rsidR="00185FA5" w:rsidRPr="005F095D">
        <w:rPr>
          <w:rFonts w:eastAsia="Calibri" w:cs="Arial"/>
          <w:color w:val="auto"/>
          <w:sz w:val="22"/>
          <w:szCs w:val="22"/>
          <w:lang w:eastAsia="en-US"/>
        </w:rPr>
        <w:t xml:space="preserve"> provides details of the responses to the consultation on the proposed changes to the CTR </w:t>
      </w:r>
      <w:r w:rsidR="0003295F">
        <w:rPr>
          <w:rFonts w:eastAsia="Calibri" w:cs="Arial"/>
          <w:color w:val="auto"/>
          <w:sz w:val="22"/>
          <w:szCs w:val="22"/>
          <w:lang w:eastAsia="en-US"/>
        </w:rPr>
        <w:t>S</w:t>
      </w:r>
      <w:r w:rsidR="00185FA5" w:rsidRPr="005F095D">
        <w:rPr>
          <w:rFonts w:eastAsia="Calibri" w:cs="Arial"/>
          <w:color w:val="auto"/>
          <w:sz w:val="22"/>
          <w:szCs w:val="22"/>
          <w:lang w:eastAsia="en-US"/>
        </w:rPr>
        <w:t xml:space="preserve">cheme. </w:t>
      </w:r>
      <w:r w:rsidR="00185FA5" w:rsidRPr="00B82810">
        <w:rPr>
          <w:rFonts w:eastAsia="Calibri" w:cs="Arial"/>
          <w:color w:val="auto"/>
          <w:sz w:val="22"/>
          <w:szCs w:val="22"/>
          <w:lang w:eastAsia="en-US"/>
        </w:rPr>
        <w:t>Although only</w:t>
      </w:r>
      <w:r w:rsidR="00B82810" w:rsidRPr="00B82810">
        <w:rPr>
          <w:rFonts w:eastAsia="Calibri" w:cs="Arial"/>
          <w:color w:val="auto"/>
          <w:sz w:val="22"/>
          <w:szCs w:val="22"/>
          <w:lang w:eastAsia="en-US"/>
        </w:rPr>
        <w:t xml:space="preserve"> 36</w:t>
      </w:r>
      <w:r w:rsidR="00185FA5" w:rsidRPr="00B82810">
        <w:rPr>
          <w:rFonts w:eastAsia="Calibri" w:cs="Arial"/>
          <w:color w:val="auto"/>
          <w:sz w:val="22"/>
          <w:szCs w:val="22"/>
          <w:lang w:eastAsia="en-US"/>
        </w:rPr>
        <w:t xml:space="preserve"> responses were received, </w:t>
      </w:r>
      <w:r w:rsidR="00B82810" w:rsidRPr="00B82810">
        <w:rPr>
          <w:rFonts w:eastAsia="Calibri" w:cs="Arial"/>
          <w:color w:val="auto"/>
          <w:sz w:val="22"/>
          <w:szCs w:val="22"/>
          <w:lang w:eastAsia="en-US"/>
        </w:rPr>
        <w:t xml:space="preserve">this was an increase on the previous year, with many </w:t>
      </w:r>
      <w:r w:rsidR="00017F92">
        <w:rPr>
          <w:rFonts w:eastAsia="Calibri" w:cs="Arial"/>
          <w:color w:val="auto"/>
          <w:sz w:val="22"/>
          <w:szCs w:val="22"/>
          <w:lang w:eastAsia="en-US"/>
        </w:rPr>
        <w:t xml:space="preserve">providing </w:t>
      </w:r>
      <w:r w:rsidR="00B82810" w:rsidRPr="00B82810">
        <w:rPr>
          <w:rFonts w:eastAsia="Calibri" w:cs="Arial"/>
          <w:color w:val="auto"/>
          <w:sz w:val="22"/>
          <w:szCs w:val="22"/>
          <w:lang w:eastAsia="en-US"/>
        </w:rPr>
        <w:t xml:space="preserve">very detailed </w:t>
      </w:r>
      <w:r w:rsidR="00017F92">
        <w:rPr>
          <w:rFonts w:eastAsia="Calibri" w:cs="Arial"/>
          <w:color w:val="auto"/>
          <w:sz w:val="22"/>
          <w:szCs w:val="22"/>
          <w:lang w:eastAsia="en-US"/>
        </w:rPr>
        <w:t>feedback a</w:t>
      </w:r>
      <w:r w:rsidR="00017F92" w:rsidRPr="00B82810">
        <w:rPr>
          <w:rFonts w:eastAsia="Calibri" w:cs="Arial"/>
          <w:color w:val="auto"/>
          <w:sz w:val="22"/>
          <w:szCs w:val="22"/>
          <w:lang w:eastAsia="en-US"/>
        </w:rPr>
        <w:t xml:space="preserve">nd </w:t>
      </w:r>
      <w:r w:rsidR="00B82810" w:rsidRPr="00B82810">
        <w:rPr>
          <w:rFonts w:eastAsia="Calibri" w:cs="Arial"/>
          <w:color w:val="auto"/>
          <w:sz w:val="22"/>
          <w:szCs w:val="22"/>
          <w:lang w:eastAsia="en-US"/>
        </w:rPr>
        <w:t>showing</w:t>
      </w:r>
      <w:r w:rsidR="005F095D" w:rsidRPr="00B82810">
        <w:rPr>
          <w:rFonts w:eastAsia="Calibri" w:cs="Arial"/>
          <w:color w:val="auto"/>
          <w:sz w:val="22"/>
          <w:szCs w:val="22"/>
          <w:lang w:eastAsia="en-US"/>
        </w:rPr>
        <w:t xml:space="preserve"> a good understanding of the issues.</w:t>
      </w:r>
      <w:r w:rsidR="00B82810" w:rsidRPr="00B82810">
        <w:rPr>
          <w:rFonts w:eastAsia="Calibri" w:cs="Arial"/>
          <w:color w:val="auto"/>
          <w:sz w:val="22"/>
          <w:szCs w:val="22"/>
          <w:lang w:eastAsia="en-US"/>
        </w:rPr>
        <w:t xml:space="preserve"> </w:t>
      </w:r>
      <w:r>
        <w:rPr>
          <w:rFonts w:eastAsia="Calibri" w:cs="Arial"/>
          <w:color w:val="auto"/>
          <w:sz w:val="22"/>
          <w:szCs w:val="22"/>
          <w:lang w:eastAsia="en-US"/>
        </w:rPr>
        <w:t xml:space="preserve">In </w:t>
      </w:r>
      <w:r w:rsidR="00F33940">
        <w:rPr>
          <w:rFonts w:eastAsia="Calibri" w:cs="Arial"/>
          <w:color w:val="auto"/>
          <w:sz w:val="22"/>
          <w:szCs w:val="22"/>
          <w:lang w:eastAsia="en-US"/>
        </w:rPr>
        <w:t>summary:</w:t>
      </w:r>
      <w:r w:rsidR="005F095D">
        <w:rPr>
          <w:rFonts w:eastAsia="Calibri" w:cs="Arial"/>
          <w:color w:val="auto"/>
          <w:sz w:val="22"/>
          <w:szCs w:val="22"/>
          <w:lang w:eastAsia="en-US"/>
        </w:rPr>
        <w:t xml:space="preserve"> </w:t>
      </w:r>
    </w:p>
    <w:p w14:paraId="3EDC9A41" w14:textId="77777777" w:rsidR="005F095D" w:rsidRPr="005F095D" w:rsidRDefault="005F095D" w:rsidP="005F095D">
      <w:pPr>
        <w:spacing w:after="0"/>
        <w:ind w:left="720"/>
        <w:rPr>
          <w:rFonts w:eastAsia="Calibri" w:cs="Arial"/>
          <w:color w:val="auto"/>
          <w:sz w:val="22"/>
          <w:szCs w:val="22"/>
          <w:lang w:eastAsia="en-US"/>
        </w:rPr>
      </w:pPr>
    </w:p>
    <w:p w14:paraId="301695BE" w14:textId="4A7BECF4" w:rsidR="00185FA5" w:rsidRPr="00425BC9" w:rsidRDefault="005F095D" w:rsidP="00425BC9">
      <w:pPr>
        <w:pStyle w:val="ListParagraph"/>
        <w:numPr>
          <w:ilvl w:val="0"/>
          <w:numId w:val="23"/>
        </w:numPr>
        <w:spacing w:after="0"/>
        <w:rPr>
          <w:rFonts w:eastAsia="Calibri" w:cs="Arial"/>
          <w:color w:val="auto"/>
          <w:sz w:val="22"/>
          <w:szCs w:val="22"/>
          <w:lang w:eastAsia="en-US"/>
        </w:rPr>
      </w:pPr>
      <w:r w:rsidRPr="00425BC9">
        <w:rPr>
          <w:rFonts w:eastAsia="Calibri" w:cs="Arial"/>
          <w:color w:val="auto"/>
          <w:sz w:val="22"/>
          <w:szCs w:val="22"/>
          <w:lang w:eastAsia="en-US"/>
        </w:rPr>
        <w:t>In relat</w:t>
      </w:r>
      <w:r w:rsidR="00B82810" w:rsidRPr="00425BC9">
        <w:rPr>
          <w:rFonts w:eastAsia="Calibri" w:cs="Arial"/>
          <w:color w:val="auto"/>
          <w:sz w:val="22"/>
          <w:szCs w:val="22"/>
          <w:lang w:eastAsia="en-US"/>
        </w:rPr>
        <w:t xml:space="preserve">ion to the </w:t>
      </w:r>
      <w:r w:rsidR="0003295F">
        <w:rPr>
          <w:rFonts w:eastAsia="Calibri" w:cs="Arial"/>
          <w:color w:val="auto"/>
          <w:sz w:val="22"/>
          <w:szCs w:val="22"/>
          <w:lang w:eastAsia="en-US"/>
        </w:rPr>
        <w:t>I</w:t>
      </w:r>
      <w:r w:rsidR="00B82810" w:rsidRPr="00425BC9">
        <w:rPr>
          <w:rFonts w:eastAsia="Calibri" w:cs="Arial"/>
          <w:color w:val="auto"/>
          <w:sz w:val="22"/>
          <w:szCs w:val="22"/>
          <w:lang w:eastAsia="en-US"/>
        </w:rPr>
        <w:t xml:space="preserve">ncome </w:t>
      </w:r>
      <w:r w:rsidR="0003295F">
        <w:rPr>
          <w:rFonts w:eastAsia="Calibri" w:cs="Arial"/>
          <w:color w:val="auto"/>
          <w:sz w:val="22"/>
          <w:szCs w:val="22"/>
          <w:lang w:eastAsia="en-US"/>
        </w:rPr>
        <w:t>B</w:t>
      </w:r>
      <w:r w:rsidR="00B82810" w:rsidRPr="00425BC9">
        <w:rPr>
          <w:rFonts w:eastAsia="Calibri" w:cs="Arial"/>
          <w:color w:val="auto"/>
          <w:sz w:val="22"/>
          <w:szCs w:val="22"/>
          <w:lang w:eastAsia="en-US"/>
        </w:rPr>
        <w:t xml:space="preserve">and </w:t>
      </w:r>
      <w:r w:rsidR="0003295F">
        <w:rPr>
          <w:rFonts w:eastAsia="Calibri" w:cs="Arial"/>
          <w:color w:val="auto"/>
          <w:sz w:val="22"/>
          <w:szCs w:val="22"/>
          <w:lang w:eastAsia="en-US"/>
        </w:rPr>
        <w:t>S</w:t>
      </w:r>
      <w:r w:rsidR="00B82810" w:rsidRPr="00425BC9">
        <w:rPr>
          <w:rFonts w:eastAsia="Calibri" w:cs="Arial"/>
          <w:color w:val="auto"/>
          <w:sz w:val="22"/>
          <w:szCs w:val="22"/>
          <w:lang w:eastAsia="en-US"/>
        </w:rPr>
        <w:t>cheme, the</w:t>
      </w:r>
      <w:r w:rsidRPr="00425BC9">
        <w:rPr>
          <w:rFonts w:eastAsia="Calibri" w:cs="Arial"/>
          <w:color w:val="auto"/>
          <w:sz w:val="22"/>
          <w:szCs w:val="22"/>
          <w:lang w:eastAsia="en-US"/>
        </w:rPr>
        <w:t xml:space="preserve"> majority of respondents</w:t>
      </w:r>
      <w:r w:rsidR="00E75ACC" w:rsidRPr="00425BC9">
        <w:rPr>
          <w:rFonts w:eastAsia="Calibri" w:cs="Arial"/>
          <w:color w:val="auto"/>
          <w:sz w:val="22"/>
          <w:szCs w:val="22"/>
          <w:lang w:eastAsia="en-US"/>
        </w:rPr>
        <w:t xml:space="preserve"> </w:t>
      </w:r>
      <w:r w:rsidRPr="00425BC9">
        <w:rPr>
          <w:rFonts w:eastAsia="Calibri" w:cs="Arial"/>
          <w:color w:val="auto"/>
          <w:sz w:val="22"/>
          <w:szCs w:val="22"/>
          <w:lang w:eastAsia="en-US"/>
        </w:rPr>
        <w:t xml:space="preserve">agreed with </w:t>
      </w:r>
      <w:r w:rsidR="00771C81" w:rsidRPr="00425BC9">
        <w:rPr>
          <w:rFonts w:eastAsia="Calibri" w:cs="Arial"/>
          <w:color w:val="auto"/>
          <w:sz w:val="22"/>
          <w:szCs w:val="22"/>
          <w:lang w:eastAsia="en-US"/>
        </w:rPr>
        <w:t xml:space="preserve">both </w:t>
      </w:r>
      <w:r w:rsidRPr="00425BC9">
        <w:rPr>
          <w:rFonts w:eastAsia="Calibri" w:cs="Arial"/>
          <w:color w:val="auto"/>
          <w:sz w:val="22"/>
          <w:szCs w:val="22"/>
          <w:lang w:eastAsia="en-US"/>
        </w:rPr>
        <w:t>the principle of the scheme, and with the proposed uprating.</w:t>
      </w:r>
    </w:p>
    <w:p w14:paraId="6D7B639A" w14:textId="77777777" w:rsidR="009B62DE" w:rsidRDefault="009B62DE" w:rsidP="007B615F">
      <w:pPr>
        <w:pStyle w:val="ListParagraph"/>
        <w:numPr>
          <w:ilvl w:val="0"/>
          <w:numId w:val="0"/>
        </w:numPr>
        <w:ind w:left="426"/>
        <w:rPr>
          <w:rFonts w:eastAsia="Calibri" w:cs="Arial"/>
          <w:color w:val="auto"/>
          <w:sz w:val="22"/>
          <w:szCs w:val="22"/>
          <w:lang w:eastAsia="en-US"/>
        </w:rPr>
      </w:pPr>
    </w:p>
    <w:p w14:paraId="31A8F306" w14:textId="56AE5E16" w:rsidR="00B82810" w:rsidRPr="00771C81" w:rsidRDefault="009B62DE" w:rsidP="00771C81">
      <w:pPr>
        <w:pStyle w:val="ListParagraph"/>
        <w:numPr>
          <w:ilvl w:val="0"/>
          <w:numId w:val="23"/>
        </w:numPr>
        <w:spacing w:after="0"/>
        <w:rPr>
          <w:rFonts w:eastAsiaTheme="minorHAnsi" w:cs="Arial"/>
          <w:color w:val="auto"/>
          <w:lang w:eastAsia="en-US"/>
        </w:rPr>
      </w:pPr>
      <w:r w:rsidRPr="00771C81">
        <w:rPr>
          <w:rFonts w:eastAsia="Calibri" w:cs="Arial"/>
          <w:color w:val="auto"/>
          <w:sz w:val="22"/>
          <w:szCs w:val="22"/>
          <w:lang w:eastAsia="en-US"/>
        </w:rPr>
        <w:t>On the proposals for</w:t>
      </w:r>
      <w:r w:rsidR="00B82810" w:rsidRPr="00771C81">
        <w:rPr>
          <w:rFonts w:eastAsia="Calibri" w:cs="Arial"/>
          <w:color w:val="auto"/>
          <w:sz w:val="22"/>
          <w:szCs w:val="22"/>
          <w:lang w:eastAsia="en-US"/>
        </w:rPr>
        <w:t xml:space="preserve"> </w:t>
      </w:r>
      <w:r w:rsidR="00B82810" w:rsidRPr="00771C81">
        <w:rPr>
          <w:rFonts w:eastAsiaTheme="minorHAnsi" w:cs="Arial"/>
          <w:color w:val="auto"/>
          <w:sz w:val="22"/>
          <w:szCs w:val="22"/>
          <w:lang w:eastAsia="en-US"/>
        </w:rPr>
        <w:t>applying a banded schem</w:t>
      </w:r>
      <w:r w:rsidR="00622CDC" w:rsidRPr="00771C81">
        <w:rPr>
          <w:rFonts w:eastAsiaTheme="minorHAnsi" w:cs="Arial"/>
          <w:color w:val="auto"/>
          <w:sz w:val="22"/>
          <w:szCs w:val="22"/>
          <w:lang w:eastAsia="en-US"/>
        </w:rPr>
        <w:t xml:space="preserve">e to all working age CTR claims the majority of respondents agreed with this proposal, and officers will consider this when </w:t>
      </w:r>
      <w:r w:rsidR="00017F92">
        <w:rPr>
          <w:rFonts w:eastAsiaTheme="minorHAnsi" w:cs="Arial"/>
          <w:color w:val="auto"/>
          <w:sz w:val="22"/>
          <w:szCs w:val="22"/>
          <w:lang w:eastAsia="en-US"/>
        </w:rPr>
        <w:t>preparing</w:t>
      </w:r>
      <w:r w:rsidR="00017F92" w:rsidRPr="00771C81">
        <w:rPr>
          <w:rFonts w:eastAsiaTheme="minorHAnsi" w:cs="Arial"/>
          <w:color w:val="auto"/>
          <w:sz w:val="22"/>
          <w:szCs w:val="22"/>
          <w:lang w:eastAsia="en-US"/>
        </w:rPr>
        <w:t xml:space="preserve"> </w:t>
      </w:r>
      <w:r w:rsidR="00622CDC" w:rsidRPr="00771C81">
        <w:rPr>
          <w:rFonts w:eastAsiaTheme="minorHAnsi" w:cs="Arial"/>
          <w:color w:val="auto"/>
          <w:sz w:val="22"/>
          <w:szCs w:val="22"/>
          <w:lang w:eastAsia="en-US"/>
        </w:rPr>
        <w:t>future schemes.</w:t>
      </w:r>
    </w:p>
    <w:p w14:paraId="397FEC32" w14:textId="77777777" w:rsidR="00B82810" w:rsidRPr="00622CDC" w:rsidRDefault="00B82810" w:rsidP="00FD2B2F">
      <w:pPr>
        <w:spacing w:after="0"/>
        <w:ind w:left="360"/>
        <w:rPr>
          <w:rFonts w:eastAsia="Calibri" w:cs="Arial"/>
          <w:color w:val="auto"/>
          <w:sz w:val="22"/>
          <w:szCs w:val="22"/>
          <w:lang w:eastAsia="en-US"/>
        </w:rPr>
      </w:pPr>
    </w:p>
    <w:p w14:paraId="7B950AC9" w14:textId="77777777" w:rsidR="00622CDC" w:rsidRPr="00771C81" w:rsidRDefault="00622CDC" w:rsidP="00771C81">
      <w:pPr>
        <w:pStyle w:val="ListParagraph"/>
        <w:numPr>
          <w:ilvl w:val="0"/>
          <w:numId w:val="23"/>
        </w:numPr>
        <w:spacing w:after="0"/>
        <w:rPr>
          <w:rFonts w:eastAsiaTheme="minorHAnsi" w:cs="Arial"/>
          <w:color w:val="auto"/>
          <w:sz w:val="22"/>
          <w:szCs w:val="22"/>
          <w:lang w:eastAsia="en-US"/>
        </w:rPr>
      </w:pPr>
      <w:r w:rsidRPr="00771C81">
        <w:rPr>
          <w:rFonts w:eastAsia="Calibri" w:cs="Arial"/>
          <w:color w:val="auto"/>
          <w:sz w:val="22"/>
          <w:szCs w:val="22"/>
          <w:lang w:eastAsia="en-US"/>
        </w:rPr>
        <w:lastRenderedPageBreak/>
        <w:t xml:space="preserve">On </w:t>
      </w:r>
      <w:r w:rsidRPr="00771C81">
        <w:rPr>
          <w:rFonts w:eastAsiaTheme="minorHAnsi" w:cs="Arial"/>
          <w:color w:val="auto"/>
          <w:sz w:val="22"/>
          <w:szCs w:val="22"/>
          <w:lang w:eastAsia="en-US"/>
        </w:rPr>
        <w:t>amending the effective date for a change that affects CTR to the date of the change and not the following Monday, a majority agreed with this, although a significant number were unsure about this proposal.</w:t>
      </w:r>
    </w:p>
    <w:p w14:paraId="1FCBABF2" w14:textId="77777777" w:rsidR="00622CDC" w:rsidRDefault="00622CDC" w:rsidP="00622CDC">
      <w:pPr>
        <w:spacing w:after="0"/>
        <w:ind w:left="360"/>
        <w:rPr>
          <w:rFonts w:eastAsiaTheme="minorHAnsi" w:cs="Arial"/>
          <w:color w:val="auto"/>
          <w:sz w:val="22"/>
          <w:szCs w:val="22"/>
          <w:lang w:eastAsia="en-US"/>
        </w:rPr>
      </w:pPr>
    </w:p>
    <w:p w14:paraId="63901E2E" w14:textId="77777777" w:rsidR="00622CDC" w:rsidRPr="00771C81" w:rsidRDefault="00622CDC" w:rsidP="00771C81">
      <w:pPr>
        <w:pStyle w:val="ListParagraph"/>
        <w:numPr>
          <w:ilvl w:val="0"/>
          <w:numId w:val="23"/>
        </w:numPr>
        <w:tabs>
          <w:tab w:val="left" w:pos="709"/>
        </w:tabs>
        <w:spacing w:after="0"/>
        <w:rPr>
          <w:rFonts w:eastAsiaTheme="minorHAnsi" w:cs="Arial"/>
          <w:color w:val="auto"/>
          <w:lang w:eastAsia="en-US"/>
        </w:rPr>
      </w:pPr>
      <w:r w:rsidRPr="00771C81">
        <w:rPr>
          <w:rFonts w:eastAsiaTheme="minorHAnsi" w:cs="Arial"/>
          <w:color w:val="auto"/>
          <w:sz w:val="22"/>
          <w:szCs w:val="22"/>
          <w:lang w:eastAsia="en-US"/>
        </w:rPr>
        <w:t>On leaving a claim open for 6 months whilst there is a UC claim in place, the majority agreed with this proposal.</w:t>
      </w:r>
    </w:p>
    <w:p w14:paraId="2AE2BE8D" w14:textId="77777777" w:rsidR="00622CDC" w:rsidRPr="00E9056C" w:rsidRDefault="00622CDC" w:rsidP="00622CDC">
      <w:pPr>
        <w:spacing w:after="0"/>
        <w:ind w:left="360"/>
        <w:rPr>
          <w:rFonts w:eastAsiaTheme="minorHAnsi" w:cs="Arial"/>
          <w:color w:val="auto"/>
          <w:lang w:eastAsia="en-US"/>
        </w:rPr>
      </w:pPr>
    </w:p>
    <w:p w14:paraId="57B4FA04" w14:textId="6DE6CEEA" w:rsidR="00B82810" w:rsidRPr="00771C81" w:rsidRDefault="00622CDC" w:rsidP="00771C81">
      <w:pPr>
        <w:pStyle w:val="ListParagraph"/>
        <w:numPr>
          <w:ilvl w:val="0"/>
          <w:numId w:val="23"/>
        </w:numPr>
        <w:spacing w:after="0"/>
        <w:rPr>
          <w:rFonts w:eastAsia="Calibri" w:cs="Arial"/>
          <w:color w:val="auto"/>
          <w:sz w:val="22"/>
          <w:szCs w:val="22"/>
          <w:lang w:eastAsia="en-US"/>
        </w:rPr>
      </w:pPr>
      <w:r w:rsidRPr="00771C81">
        <w:rPr>
          <w:rFonts w:eastAsia="Calibri" w:cs="Arial"/>
          <w:color w:val="auto"/>
          <w:sz w:val="22"/>
          <w:szCs w:val="22"/>
          <w:lang w:eastAsia="en-US"/>
        </w:rPr>
        <w:t xml:space="preserve">The majority of respondents did not want to see an increase in Council Tax or Fees and Charges to fund </w:t>
      </w:r>
      <w:r w:rsidR="00017F92">
        <w:rPr>
          <w:rFonts w:eastAsia="Calibri" w:cs="Arial"/>
          <w:color w:val="auto"/>
          <w:sz w:val="22"/>
          <w:szCs w:val="22"/>
          <w:lang w:eastAsia="en-US"/>
        </w:rPr>
        <w:t xml:space="preserve">the </w:t>
      </w:r>
      <w:r w:rsidRPr="00771C81">
        <w:rPr>
          <w:rFonts w:eastAsia="Calibri" w:cs="Arial"/>
          <w:color w:val="auto"/>
          <w:sz w:val="22"/>
          <w:szCs w:val="22"/>
          <w:lang w:eastAsia="en-US"/>
        </w:rPr>
        <w:t>CTR</w:t>
      </w:r>
      <w:r w:rsidR="00017F92">
        <w:rPr>
          <w:rFonts w:eastAsia="Calibri" w:cs="Arial"/>
          <w:color w:val="auto"/>
          <w:sz w:val="22"/>
          <w:szCs w:val="22"/>
          <w:lang w:eastAsia="en-US"/>
        </w:rPr>
        <w:t xml:space="preserve"> </w:t>
      </w:r>
      <w:r w:rsidRPr="00771C81">
        <w:rPr>
          <w:rFonts w:eastAsia="Calibri" w:cs="Arial"/>
          <w:color w:val="auto"/>
          <w:sz w:val="22"/>
          <w:szCs w:val="22"/>
          <w:lang w:eastAsia="en-US"/>
        </w:rPr>
        <w:t>S</w:t>
      </w:r>
      <w:r w:rsidR="00017F92">
        <w:rPr>
          <w:rFonts w:eastAsia="Calibri" w:cs="Arial"/>
          <w:color w:val="auto"/>
          <w:sz w:val="22"/>
          <w:szCs w:val="22"/>
          <w:lang w:eastAsia="en-US"/>
        </w:rPr>
        <w:t>cheme</w:t>
      </w:r>
      <w:r w:rsidR="00017F92" w:rsidRPr="00771C81">
        <w:rPr>
          <w:rFonts w:eastAsia="Calibri" w:cs="Arial"/>
          <w:color w:val="auto"/>
          <w:sz w:val="22"/>
          <w:szCs w:val="22"/>
          <w:lang w:eastAsia="en-US"/>
        </w:rPr>
        <w:t xml:space="preserve"> </w:t>
      </w:r>
      <w:r w:rsidRPr="00771C81">
        <w:rPr>
          <w:rFonts w:eastAsia="Calibri" w:cs="Arial"/>
          <w:color w:val="auto"/>
          <w:sz w:val="22"/>
          <w:szCs w:val="22"/>
          <w:lang w:eastAsia="en-US"/>
        </w:rPr>
        <w:t>whilst there was a fairly even split for cutting other services</w:t>
      </w:r>
      <w:r w:rsidR="0003295F">
        <w:rPr>
          <w:rFonts w:eastAsia="Calibri" w:cs="Arial"/>
          <w:color w:val="auto"/>
          <w:sz w:val="22"/>
          <w:szCs w:val="22"/>
          <w:lang w:eastAsia="en-US"/>
        </w:rPr>
        <w:t xml:space="preserve"> (see Section 20 below)</w:t>
      </w:r>
      <w:r w:rsidR="00315617">
        <w:rPr>
          <w:rFonts w:eastAsia="Calibri" w:cs="Arial"/>
          <w:color w:val="auto"/>
          <w:sz w:val="22"/>
          <w:szCs w:val="22"/>
          <w:lang w:eastAsia="en-US"/>
        </w:rPr>
        <w:t>.</w:t>
      </w:r>
    </w:p>
    <w:p w14:paraId="54E860A4" w14:textId="77777777" w:rsidR="00B82810" w:rsidRDefault="00B82810" w:rsidP="00FD2B2F">
      <w:pPr>
        <w:spacing w:after="0"/>
        <w:ind w:left="360"/>
        <w:rPr>
          <w:rFonts w:eastAsia="Calibri" w:cs="Arial"/>
          <w:color w:val="auto"/>
          <w:sz w:val="22"/>
          <w:szCs w:val="22"/>
          <w:highlight w:val="yellow"/>
          <w:lang w:eastAsia="en-US"/>
        </w:rPr>
      </w:pPr>
    </w:p>
    <w:p w14:paraId="71D050B6" w14:textId="700C6E42" w:rsidR="005F095D" w:rsidRPr="009E5BC2" w:rsidRDefault="000B7684" w:rsidP="0003295F">
      <w:pPr>
        <w:spacing w:after="0"/>
        <w:ind w:left="709" w:hanging="425"/>
        <w:rPr>
          <w:rFonts w:eastAsia="Calibri" w:cs="Arial"/>
          <w:color w:val="auto"/>
          <w:sz w:val="22"/>
          <w:szCs w:val="22"/>
          <w:highlight w:val="yellow"/>
          <w:lang w:eastAsia="en-US"/>
        </w:rPr>
      </w:pPr>
      <w:r>
        <w:rPr>
          <w:rFonts w:eastAsia="Calibri" w:cs="Arial"/>
          <w:color w:val="auto"/>
          <w:sz w:val="22"/>
          <w:szCs w:val="22"/>
          <w:lang w:eastAsia="en-US"/>
        </w:rPr>
        <w:t>11</w:t>
      </w:r>
      <w:r>
        <w:rPr>
          <w:rFonts w:eastAsia="Calibri" w:cs="Arial"/>
          <w:color w:val="auto"/>
          <w:sz w:val="22"/>
          <w:szCs w:val="22"/>
          <w:lang w:eastAsia="en-US"/>
        </w:rPr>
        <w:tab/>
      </w:r>
      <w:r w:rsidR="005F095D" w:rsidRPr="000E7B15">
        <w:rPr>
          <w:rFonts w:eastAsia="Calibri" w:cs="Arial"/>
          <w:color w:val="auto"/>
          <w:sz w:val="22"/>
          <w:szCs w:val="22"/>
          <w:lang w:eastAsia="en-US"/>
        </w:rPr>
        <w:t xml:space="preserve">A number of </w:t>
      </w:r>
      <w:r w:rsidR="000E7B15" w:rsidRPr="000E7B15">
        <w:rPr>
          <w:rFonts w:eastAsia="Calibri" w:cs="Arial"/>
          <w:color w:val="auto"/>
          <w:sz w:val="22"/>
          <w:szCs w:val="22"/>
          <w:lang w:eastAsia="en-US"/>
        </w:rPr>
        <w:t xml:space="preserve">other </w:t>
      </w:r>
      <w:r w:rsidR="005F095D" w:rsidRPr="000E7B15">
        <w:rPr>
          <w:rFonts w:eastAsia="Calibri" w:cs="Arial"/>
          <w:color w:val="auto"/>
          <w:sz w:val="22"/>
          <w:szCs w:val="22"/>
          <w:lang w:eastAsia="en-US"/>
        </w:rPr>
        <w:t xml:space="preserve">comments were received </w:t>
      </w:r>
      <w:r w:rsidR="000E7B15" w:rsidRPr="000E7B15">
        <w:rPr>
          <w:rFonts w:eastAsia="Calibri" w:cs="Arial"/>
          <w:color w:val="auto"/>
          <w:sz w:val="22"/>
          <w:szCs w:val="22"/>
          <w:lang w:eastAsia="en-US"/>
        </w:rPr>
        <w:t xml:space="preserve">and </w:t>
      </w:r>
      <w:r w:rsidR="00017F92">
        <w:rPr>
          <w:rFonts w:eastAsia="Calibri" w:cs="Arial"/>
          <w:color w:val="auto"/>
          <w:sz w:val="22"/>
          <w:szCs w:val="22"/>
          <w:lang w:eastAsia="en-US"/>
        </w:rPr>
        <w:t xml:space="preserve">all </w:t>
      </w:r>
      <w:r w:rsidR="000E7B15" w:rsidRPr="000E7B15">
        <w:rPr>
          <w:rFonts w:eastAsia="Calibri" w:cs="Arial"/>
          <w:color w:val="auto"/>
          <w:sz w:val="22"/>
          <w:szCs w:val="22"/>
          <w:lang w:eastAsia="en-US"/>
        </w:rPr>
        <w:t>responses are shown at Appendix 1.</w:t>
      </w:r>
    </w:p>
    <w:p w14:paraId="5FB54DDA" w14:textId="77777777" w:rsidR="00185FA5" w:rsidRPr="00185FA5" w:rsidRDefault="00185FA5" w:rsidP="00185FA5">
      <w:pPr>
        <w:spacing w:after="0"/>
        <w:rPr>
          <w:rFonts w:eastAsia="Calibri" w:cs="Arial"/>
          <w:color w:val="auto"/>
          <w:sz w:val="22"/>
          <w:szCs w:val="22"/>
          <w:lang w:eastAsia="en-US"/>
        </w:rPr>
      </w:pPr>
    </w:p>
    <w:p w14:paraId="49788839" w14:textId="77777777" w:rsidR="00185FA5" w:rsidRPr="00185FA5" w:rsidRDefault="00985B07" w:rsidP="002200E7">
      <w:pPr>
        <w:spacing w:after="0"/>
        <w:ind w:left="720"/>
        <w:rPr>
          <w:rFonts w:eastAsia="Calibri" w:cs="Arial"/>
          <w:b/>
          <w:color w:val="auto"/>
          <w:sz w:val="22"/>
          <w:szCs w:val="22"/>
          <w:lang w:eastAsia="en-US"/>
        </w:rPr>
      </w:pPr>
      <w:r>
        <w:rPr>
          <w:rFonts w:eastAsia="Calibri" w:cs="Arial"/>
          <w:b/>
          <w:color w:val="auto"/>
          <w:sz w:val="22"/>
          <w:szCs w:val="22"/>
          <w:lang w:eastAsia="en-US"/>
        </w:rPr>
        <w:t>Implementation</w:t>
      </w:r>
    </w:p>
    <w:p w14:paraId="300EDF5B" w14:textId="21C59763" w:rsidR="00185FA5" w:rsidRPr="009E5BC2" w:rsidRDefault="00771C81" w:rsidP="00771C81">
      <w:pPr>
        <w:spacing w:after="0"/>
        <w:ind w:left="709" w:hanging="425"/>
        <w:rPr>
          <w:rFonts w:eastAsia="Calibri" w:cs="Arial"/>
          <w:color w:val="auto"/>
          <w:sz w:val="22"/>
          <w:szCs w:val="22"/>
          <w:highlight w:val="yellow"/>
          <w:lang w:eastAsia="en-US"/>
        </w:rPr>
      </w:pPr>
      <w:r>
        <w:rPr>
          <w:rFonts w:eastAsia="Calibri" w:cs="Arial"/>
          <w:color w:val="auto"/>
          <w:sz w:val="22"/>
          <w:szCs w:val="22"/>
          <w:lang w:eastAsia="en-US"/>
        </w:rPr>
        <w:t>12</w:t>
      </w:r>
      <w:r w:rsidR="00F33940">
        <w:rPr>
          <w:rFonts w:eastAsia="Calibri" w:cs="Arial"/>
          <w:color w:val="auto"/>
          <w:sz w:val="22"/>
          <w:szCs w:val="22"/>
          <w:lang w:eastAsia="en-US"/>
        </w:rPr>
        <w:t xml:space="preserve"> </w:t>
      </w:r>
      <w:r>
        <w:rPr>
          <w:rFonts w:eastAsia="Calibri" w:cs="Arial"/>
          <w:color w:val="auto"/>
          <w:sz w:val="22"/>
          <w:szCs w:val="22"/>
          <w:lang w:eastAsia="en-US"/>
        </w:rPr>
        <w:tab/>
      </w:r>
      <w:r w:rsidR="00F60052">
        <w:rPr>
          <w:rFonts w:eastAsia="Calibri" w:cs="Arial"/>
          <w:color w:val="auto"/>
          <w:sz w:val="22"/>
          <w:szCs w:val="22"/>
          <w:lang w:eastAsia="en-US"/>
        </w:rPr>
        <w:t>T</w:t>
      </w:r>
      <w:r w:rsidR="00185FA5" w:rsidRPr="00185FA5">
        <w:rPr>
          <w:rFonts w:eastAsia="Calibri" w:cs="Arial"/>
          <w:color w:val="auto"/>
          <w:sz w:val="22"/>
          <w:szCs w:val="22"/>
          <w:lang w:eastAsia="en-US"/>
        </w:rPr>
        <w:t xml:space="preserve">here will be some administrative work required to implement the </w:t>
      </w:r>
      <w:r w:rsidR="004E4127">
        <w:rPr>
          <w:rFonts w:eastAsia="Calibri" w:cs="Arial"/>
          <w:color w:val="auto"/>
          <w:sz w:val="22"/>
          <w:szCs w:val="22"/>
          <w:lang w:eastAsia="en-US"/>
        </w:rPr>
        <w:t xml:space="preserve">amendments to the </w:t>
      </w:r>
      <w:r w:rsidR="00185FA5" w:rsidRPr="006B3C9A">
        <w:rPr>
          <w:rFonts w:eastAsia="Calibri" w:cs="Arial"/>
          <w:color w:val="auto"/>
          <w:sz w:val="22"/>
          <w:szCs w:val="22"/>
          <w:lang w:eastAsia="en-US"/>
        </w:rPr>
        <w:t xml:space="preserve">scheme and inform the public about the changes. This includes </w:t>
      </w:r>
      <w:r w:rsidR="004E4127" w:rsidRPr="006B3C9A">
        <w:rPr>
          <w:rFonts w:eastAsia="Calibri" w:cs="Arial"/>
          <w:color w:val="auto"/>
          <w:sz w:val="22"/>
          <w:szCs w:val="22"/>
          <w:lang w:eastAsia="en-US"/>
        </w:rPr>
        <w:t xml:space="preserve">revising the scheme, </w:t>
      </w:r>
      <w:r w:rsidR="00185FA5" w:rsidRPr="006B3C9A">
        <w:rPr>
          <w:rFonts w:eastAsia="Calibri" w:cs="Arial"/>
          <w:color w:val="auto"/>
          <w:sz w:val="22"/>
          <w:szCs w:val="22"/>
          <w:lang w:eastAsia="en-US"/>
        </w:rPr>
        <w:t xml:space="preserve">amending the functionality of the software used for administering </w:t>
      </w:r>
      <w:r w:rsidR="006C3421">
        <w:rPr>
          <w:rFonts w:eastAsia="Calibri" w:cs="Arial"/>
          <w:color w:val="auto"/>
          <w:sz w:val="22"/>
          <w:szCs w:val="22"/>
          <w:lang w:eastAsia="en-US"/>
        </w:rPr>
        <w:t xml:space="preserve">the </w:t>
      </w:r>
      <w:r w:rsidR="00185FA5" w:rsidRPr="006B3C9A">
        <w:rPr>
          <w:rFonts w:eastAsia="Calibri" w:cs="Arial"/>
          <w:color w:val="auto"/>
          <w:sz w:val="22"/>
          <w:szCs w:val="22"/>
          <w:lang w:eastAsia="en-US"/>
        </w:rPr>
        <w:t>CTR</w:t>
      </w:r>
      <w:r w:rsidR="002C03CF">
        <w:rPr>
          <w:rFonts w:eastAsia="Calibri" w:cs="Arial"/>
          <w:color w:val="auto"/>
          <w:sz w:val="22"/>
          <w:szCs w:val="22"/>
          <w:lang w:eastAsia="en-US"/>
        </w:rPr>
        <w:t xml:space="preserve"> Scheme</w:t>
      </w:r>
      <w:r w:rsidR="00185FA5" w:rsidRPr="006B3C9A">
        <w:rPr>
          <w:rFonts w:eastAsia="Calibri" w:cs="Arial"/>
          <w:color w:val="auto"/>
          <w:sz w:val="22"/>
          <w:szCs w:val="22"/>
          <w:lang w:eastAsia="en-US"/>
        </w:rPr>
        <w:t xml:space="preserve">, amending local processes, training staff and producing communications for customers. </w:t>
      </w:r>
    </w:p>
    <w:p w14:paraId="459B6812" w14:textId="77777777" w:rsidR="00985B07" w:rsidRPr="00985B07" w:rsidRDefault="00985B07" w:rsidP="002200E7">
      <w:pPr>
        <w:spacing w:before="240"/>
        <w:ind w:left="720"/>
        <w:outlineLvl w:val="0"/>
        <w:rPr>
          <w:rFonts w:cs="Arial"/>
          <w:b/>
          <w:sz w:val="22"/>
          <w:szCs w:val="22"/>
        </w:rPr>
      </w:pPr>
      <w:r w:rsidRPr="005D408F">
        <w:rPr>
          <w:rFonts w:cs="Arial"/>
          <w:b/>
          <w:sz w:val="22"/>
          <w:szCs w:val="22"/>
        </w:rPr>
        <w:t>Financial Implications</w:t>
      </w:r>
    </w:p>
    <w:p w14:paraId="75F45559" w14:textId="43C0A092" w:rsidR="006B3C9A" w:rsidRDefault="00B534E1" w:rsidP="00771C81">
      <w:pPr>
        <w:tabs>
          <w:tab w:val="left" w:pos="426"/>
        </w:tabs>
        <w:spacing w:after="0"/>
        <w:ind w:left="720" w:hanging="360"/>
        <w:rPr>
          <w:rFonts w:eastAsia="Calibri" w:cs="Arial"/>
          <w:color w:val="auto"/>
          <w:sz w:val="22"/>
          <w:szCs w:val="22"/>
          <w:lang w:eastAsia="en-US"/>
        </w:rPr>
      </w:pPr>
      <w:r>
        <w:rPr>
          <w:rFonts w:eastAsia="Calibri" w:cs="Arial"/>
          <w:color w:val="auto"/>
          <w:sz w:val="22"/>
          <w:szCs w:val="22"/>
          <w:lang w:eastAsia="en-US"/>
        </w:rPr>
        <w:t>13</w:t>
      </w:r>
      <w:r w:rsidR="00F33940">
        <w:rPr>
          <w:rFonts w:eastAsia="Calibri" w:cs="Arial"/>
          <w:color w:val="auto"/>
          <w:sz w:val="22"/>
          <w:szCs w:val="22"/>
          <w:lang w:eastAsia="en-US"/>
        </w:rPr>
        <w:t xml:space="preserve"> </w:t>
      </w:r>
      <w:r w:rsidR="006B3C9A" w:rsidRPr="00FE7D88">
        <w:rPr>
          <w:sz w:val="22"/>
          <w:szCs w:val="22"/>
        </w:rPr>
        <w:t xml:space="preserve">Whilst the Government initially provided funding for the new local schemes, the funding has reduced each year in line with the reduction in the Council’s Revenue Support Grant (RSG). RSG has now reduced to zero and consequently no funding is provided towards the CTR </w:t>
      </w:r>
      <w:r w:rsidR="002C03CF">
        <w:rPr>
          <w:sz w:val="22"/>
          <w:szCs w:val="22"/>
        </w:rPr>
        <w:t>S</w:t>
      </w:r>
      <w:r w:rsidR="006B3C9A" w:rsidRPr="00FE7D88">
        <w:rPr>
          <w:sz w:val="22"/>
          <w:szCs w:val="22"/>
        </w:rPr>
        <w:t>cheme</w:t>
      </w:r>
      <w:r>
        <w:rPr>
          <w:sz w:val="22"/>
          <w:szCs w:val="22"/>
        </w:rPr>
        <w:t>.</w:t>
      </w:r>
    </w:p>
    <w:p w14:paraId="397B3D3B" w14:textId="77777777" w:rsidR="006B3C9A" w:rsidRDefault="006B3C9A" w:rsidP="00FD2B2F">
      <w:pPr>
        <w:tabs>
          <w:tab w:val="left" w:pos="426"/>
        </w:tabs>
        <w:spacing w:after="0"/>
        <w:ind w:left="360"/>
        <w:rPr>
          <w:rFonts w:eastAsia="Calibri" w:cs="Arial"/>
          <w:color w:val="auto"/>
          <w:sz w:val="22"/>
          <w:szCs w:val="22"/>
          <w:lang w:eastAsia="en-US"/>
        </w:rPr>
      </w:pPr>
    </w:p>
    <w:p w14:paraId="47E8CAB0" w14:textId="7FB35F7F" w:rsidR="009D780B" w:rsidRDefault="00B534E1" w:rsidP="00B534E1">
      <w:pPr>
        <w:tabs>
          <w:tab w:val="left" w:pos="426"/>
        </w:tabs>
        <w:spacing w:after="0"/>
        <w:ind w:left="709" w:hanging="425"/>
        <w:rPr>
          <w:rFonts w:eastAsia="Calibri" w:cs="Arial"/>
          <w:color w:val="auto"/>
          <w:sz w:val="22"/>
          <w:szCs w:val="22"/>
          <w:lang w:eastAsia="en-US"/>
        </w:rPr>
      </w:pPr>
      <w:r>
        <w:rPr>
          <w:rFonts w:eastAsia="Calibri" w:cs="Arial"/>
          <w:color w:val="auto"/>
          <w:sz w:val="22"/>
          <w:szCs w:val="22"/>
          <w:lang w:eastAsia="en-US"/>
        </w:rPr>
        <w:t>14</w:t>
      </w:r>
      <w:r>
        <w:rPr>
          <w:rFonts w:eastAsia="Calibri" w:cs="Arial"/>
          <w:color w:val="auto"/>
          <w:sz w:val="22"/>
          <w:szCs w:val="22"/>
          <w:lang w:eastAsia="en-US"/>
        </w:rPr>
        <w:tab/>
      </w:r>
      <w:r>
        <w:rPr>
          <w:rFonts w:eastAsia="Calibri" w:cs="Arial"/>
          <w:color w:val="auto"/>
          <w:sz w:val="22"/>
          <w:szCs w:val="22"/>
          <w:lang w:eastAsia="en-US"/>
        </w:rPr>
        <w:tab/>
      </w:r>
      <w:r w:rsidR="009D780B" w:rsidRPr="00185FA5">
        <w:rPr>
          <w:rFonts w:eastAsia="Calibri" w:cs="Arial"/>
          <w:color w:val="auto"/>
          <w:sz w:val="22"/>
          <w:szCs w:val="22"/>
          <w:lang w:eastAsia="en-US"/>
        </w:rPr>
        <w:t xml:space="preserve">Oxford City Council is one of </w:t>
      </w:r>
      <w:r w:rsidR="004E4127">
        <w:rPr>
          <w:rFonts w:eastAsia="Calibri" w:cs="Arial"/>
          <w:color w:val="auto"/>
          <w:sz w:val="22"/>
          <w:szCs w:val="22"/>
          <w:lang w:eastAsia="en-US"/>
        </w:rPr>
        <w:t>a small number of</w:t>
      </w:r>
      <w:r w:rsidR="009D780B" w:rsidRPr="00185FA5">
        <w:rPr>
          <w:rFonts w:eastAsia="Calibri" w:cs="Arial"/>
          <w:color w:val="auto"/>
          <w:sz w:val="22"/>
          <w:szCs w:val="22"/>
          <w:lang w:eastAsia="en-US"/>
        </w:rPr>
        <w:t xml:space="preserve"> </w:t>
      </w:r>
      <w:r w:rsidR="002C03CF">
        <w:rPr>
          <w:rFonts w:eastAsia="Calibri" w:cs="Arial"/>
          <w:color w:val="auto"/>
          <w:sz w:val="22"/>
          <w:szCs w:val="22"/>
          <w:lang w:eastAsia="en-US"/>
        </w:rPr>
        <w:t>c</w:t>
      </w:r>
      <w:r w:rsidR="009D780B" w:rsidRPr="00185FA5">
        <w:rPr>
          <w:rFonts w:eastAsia="Calibri" w:cs="Arial"/>
          <w:color w:val="auto"/>
          <w:sz w:val="22"/>
          <w:szCs w:val="22"/>
          <w:lang w:eastAsia="en-US"/>
        </w:rPr>
        <w:t xml:space="preserve">ouncils </w:t>
      </w:r>
      <w:r w:rsidR="002C03CF">
        <w:rPr>
          <w:rFonts w:eastAsia="Calibri" w:cs="Arial"/>
          <w:color w:val="auto"/>
          <w:sz w:val="22"/>
          <w:szCs w:val="22"/>
          <w:lang w:eastAsia="en-US"/>
        </w:rPr>
        <w:t>with a</w:t>
      </w:r>
      <w:r w:rsidR="002C03CF" w:rsidRPr="00185FA5">
        <w:rPr>
          <w:rFonts w:eastAsia="Calibri" w:cs="Arial"/>
          <w:color w:val="auto"/>
          <w:sz w:val="22"/>
          <w:szCs w:val="22"/>
          <w:lang w:eastAsia="en-US"/>
        </w:rPr>
        <w:t xml:space="preserve"> </w:t>
      </w:r>
      <w:r w:rsidR="009D780B" w:rsidRPr="00185FA5">
        <w:rPr>
          <w:rFonts w:eastAsia="Calibri" w:cs="Arial"/>
          <w:color w:val="auto"/>
          <w:sz w:val="22"/>
          <w:szCs w:val="22"/>
          <w:lang w:eastAsia="en-US"/>
        </w:rPr>
        <w:t xml:space="preserve">CTR </w:t>
      </w:r>
      <w:r w:rsidR="002C03CF">
        <w:rPr>
          <w:rFonts w:eastAsia="Calibri" w:cs="Arial"/>
          <w:color w:val="auto"/>
          <w:sz w:val="22"/>
          <w:szCs w:val="22"/>
          <w:lang w:eastAsia="en-US"/>
        </w:rPr>
        <w:t>Scheme which</w:t>
      </w:r>
      <w:r w:rsidR="002C03CF" w:rsidRPr="00185FA5">
        <w:rPr>
          <w:rFonts w:eastAsia="Calibri" w:cs="Arial"/>
          <w:color w:val="auto"/>
          <w:sz w:val="22"/>
          <w:szCs w:val="22"/>
          <w:lang w:eastAsia="en-US"/>
        </w:rPr>
        <w:t xml:space="preserve"> </w:t>
      </w:r>
      <w:r w:rsidR="009D780B" w:rsidRPr="00185FA5">
        <w:rPr>
          <w:rFonts w:eastAsia="Calibri" w:cs="Arial"/>
          <w:color w:val="auto"/>
          <w:sz w:val="22"/>
          <w:szCs w:val="22"/>
          <w:lang w:eastAsia="en-US"/>
        </w:rPr>
        <w:t>has</w:t>
      </w:r>
      <w:r w:rsidR="002C03CF">
        <w:rPr>
          <w:rFonts w:eastAsia="Calibri" w:cs="Arial"/>
          <w:color w:val="auto"/>
          <w:sz w:val="22"/>
          <w:szCs w:val="22"/>
          <w:lang w:eastAsia="en-US"/>
        </w:rPr>
        <w:t xml:space="preserve"> </w:t>
      </w:r>
      <w:r w:rsidR="009D780B" w:rsidRPr="00185FA5">
        <w:rPr>
          <w:rFonts w:eastAsia="Calibri" w:cs="Arial"/>
          <w:color w:val="auto"/>
          <w:sz w:val="22"/>
          <w:szCs w:val="22"/>
          <w:lang w:eastAsia="en-US"/>
        </w:rPr>
        <w:t xml:space="preserve">maintained the same level of financial support </w:t>
      </w:r>
      <w:r w:rsidR="002C03CF">
        <w:rPr>
          <w:rFonts w:eastAsia="Calibri" w:cs="Arial"/>
          <w:color w:val="auto"/>
          <w:sz w:val="22"/>
          <w:szCs w:val="22"/>
          <w:lang w:eastAsia="en-US"/>
        </w:rPr>
        <w:t xml:space="preserve">for claimants </w:t>
      </w:r>
      <w:r w:rsidR="009D780B" w:rsidRPr="00185FA5">
        <w:rPr>
          <w:rFonts w:eastAsia="Calibri" w:cs="Arial"/>
          <w:color w:val="auto"/>
          <w:sz w:val="22"/>
          <w:szCs w:val="22"/>
          <w:lang w:eastAsia="en-US"/>
        </w:rPr>
        <w:t xml:space="preserve">as existed within the </w:t>
      </w:r>
      <w:r w:rsidR="004E4127">
        <w:rPr>
          <w:rFonts w:eastAsia="Calibri" w:cs="Arial"/>
          <w:color w:val="auto"/>
          <w:sz w:val="22"/>
          <w:szCs w:val="22"/>
          <w:lang w:eastAsia="en-US"/>
        </w:rPr>
        <w:t xml:space="preserve">old </w:t>
      </w:r>
      <w:r w:rsidR="006B3C9A">
        <w:rPr>
          <w:rFonts w:eastAsia="Calibri" w:cs="Arial"/>
          <w:color w:val="auto"/>
          <w:sz w:val="22"/>
          <w:szCs w:val="22"/>
          <w:lang w:eastAsia="en-US"/>
        </w:rPr>
        <w:t>C</w:t>
      </w:r>
      <w:r w:rsidR="002C03CF">
        <w:rPr>
          <w:rFonts w:eastAsia="Calibri" w:cs="Arial"/>
          <w:color w:val="auto"/>
          <w:sz w:val="22"/>
          <w:szCs w:val="22"/>
          <w:lang w:eastAsia="en-US"/>
        </w:rPr>
        <w:t xml:space="preserve">ouncil </w:t>
      </w:r>
      <w:r w:rsidR="006B3C9A">
        <w:rPr>
          <w:rFonts w:eastAsia="Calibri" w:cs="Arial"/>
          <w:color w:val="auto"/>
          <w:sz w:val="22"/>
          <w:szCs w:val="22"/>
          <w:lang w:eastAsia="en-US"/>
        </w:rPr>
        <w:t>T</w:t>
      </w:r>
      <w:r w:rsidR="002C03CF">
        <w:rPr>
          <w:rFonts w:eastAsia="Calibri" w:cs="Arial"/>
          <w:color w:val="auto"/>
          <w:sz w:val="22"/>
          <w:szCs w:val="22"/>
          <w:lang w:eastAsia="en-US"/>
        </w:rPr>
        <w:t xml:space="preserve">ax </w:t>
      </w:r>
      <w:r w:rsidR="006B3C9A">
        <w:rPr>
          <w:rFonts w:eastAsia="Calibri" w:cs="Arial"/>
          <w:color w:val="auto"/>
          <w:sz w:val="22"/>
          <w:szCs w:val="22"/>
          <w:lang w:eastAsia="en-US"/>
        </w:rPr>
        <w:t>B</w:t>
      </w:r>
      <w:r w:rsidR="002C03CF">
        <w:rPr>
          <w:rFonts w:eastAsia="Calibri" w:cs="Arial"/>
          <w:color w:val="auto"/>
          <w:sz w:val="22"/>
          <w:szCs w:val="22"/>
          <w:lang w:eastAsia="en-US"/>
        </w:rPr>
        <w:t>enefit</w:t>
      </w:r>
      <w:r w:rsidR="006B3C9A">
        <w:rPr>
          <w:rFonts w:eastAsia="Calibri" w:cs="Arial"/>
          <w:color w:val="auto"/>
          <w:sz w:val="22"/>
          <w:szCs w:val="22"/>
          <w:lang w:eastAsia="en-US"/>
        </w:rPr>
        <w:t xml:space="preserve"> scheme. Most </w:t>
      </w:r>
      <w:r w:rsidR="002C03CF">
        <w:rPr>
          <w:rFonts w:eastAsia="Calibri" w:cs="Arial"/>
          <w:color w:val="auto"/>
          <w:sz w:val="22"/>
          <w:szCs w:val="22"/>
          <w:lang w:eastAsia="en-US"/>
        </w:rPr>
        <w:t>other c</w:t>
      </w:r>
      <w:r w:rsidR="009D780B" w:rsidRPr="00185FA5">
        <w:rPr>
          <w:rFonts w:eastAsia="Calibri" w:cs="Arial"/>
          <w:color w:val="auto"/>
          <w:sz w:val="22"/>
          <w:szCs w:val="22"/>
          <w:lang w:eastAsia="en-US"/>
        </w:rPr>
        <w:t xml:space="preserve">ouncils have reduced the cost of their schemes by providing a lower level of support. Oxford City Council’s scheme will cost </w:t>
      </w:r>
      <w:r>
        <w:rPr>
          <w:rFonts w:eastAsia="Calibri" w:cs="Arial"/>
          <w:color w:val="auto"/>
          <w:sz w:val="22"/>
          <w:szCs w:val="22"/>
          <w:lang w:eastAsia="en-US"/>
        </w:rPr>
        <w:t xml:space="preserve">an estimated </w:t>
      </w:r>
      <w:r w:rsidR="009D780B" w:rsidRPr="00185FA5">
        <w:rPr>
          <w:rFonts w:eastAsia="Calibri" w:cs="Arial"/>
          <w:color w:val="auto"/>
          <w:sz w:val="22"/>
          <w:szCs w:val="22"/>
          <w:lang w:eastAsia="en-US"/>
        </w:rPr>
        <w:t>£1.</w:t>
      </w:r>
      <w:r w:rsidR="006B3C9A">
        <w:rPr>
          <w:rFonts w:eastAsia="Calibri" w:cs="Arial"/>
          <w:color w:val="auto"/>
          <w:sz w:val="22"/>
          <w:szCs w:val="22"/>
          <w:lang w:eastAsia="en-US"/>
        </w:rPr>
        <w:t>6</w:t>
      </w:r>
      <w:r w:rsidR="009D780B" w:rsidRPr="00185FA5">
        <w:rPr>
          <w:rFonts w:eastAsia="Calibri" w:cs="Arial"/>
          <w:color w:val="auto"/>
          <w:sz w:val="22"/>
          <w:szCs w:val="22"/>
          <w:lang w:eastAsia="en-US"/>
        </w:rPr>
        <w:t xml:space="preserve">m for the current </w:t>
      </w:r>
      <w:r w:rsidR="002C03CF">
        <w:rPr>
          <w:rFonts w:eastAsia="Calibri" w:cs="Arial"/>
          <w:color w:val="auto"/>
          <w:sz w:val="22"/>
          <w:szCs w:val="22"/>
          <w:lang w:eastAsia="en-US"/>
        </w:rPr>
        <w:t xml:space="preserve">financial </w:t>
      </w:r>
      <w:r w:rsidR="009D780B" w:rsidRPr="00185FA5">
        <w:rPr>
          <w:rFonts w:eastAsia="Calibri" w:cs="Arial"/>
          <w:color w:val="auto"/>
          <w:sz w:val="22"/>
          <w:szCs w:val="22"/>
          <w:lang w:eastAsia="en-US"/>
        </w:rPr>
        <w:t xml:space="preserve">year, and </w:t>
      </w:r>
      <w:r>
        <w:rPr>
          <w:rFonts w:eastAsia="Calibri" w:cs="Arial"/>
          <w:color w:val="auto"/>
          <w:sz w:val="22"/>
          <w:szCs w:val="22"/>
          <w:lang w:eastAsia="en-US"/>
        </w:rPr>
        <w:t xml:space="preserve">£1.7 million </w:t>
      </w:r>
      <w:r w:rsidR="009D780B" w:rsidRPr="00185FA5">
        <w:rPr>
          <w:rFonts w:eastAsia="Calibri" w:cs="Arial"/>
          <w:color w:val="auto"/>
          <w:sz w:val="22"/>
          <w:szCs w:val="22"/>
          <w:lang w:eastAsia="en-US"/>
        </w:rPr>
        <w:t xml:space="preserve">from </w:t>
      </w:r>
      <w:r w:rsidR="00F33940">
        <w:rPr>
          <w:rFonts w:eastAsia="Calibri" w:cs="Arial"/>
          <w:color w:val="auto"/>
          <w:sz w:val="22"/>
          <w:szCs w:val="22"/>
          <w:lang w:eastAsia="en-US"/>
        </w:rPr>
        <w:t>2020</w:t>
      </w:r>
      <w:r w:rsidR="002C03CF">
        <w:rPr>
          <w:rFonts w:eastAsia="Calibri" w:cs="Arial"/>
          <w:color w:val="auto"/>
          <w:sz w:val="22"/>
          <w:szCs w:val="22"/>
          <w:lang w:eastAsia="en-US"/>
        </w:rPr>
        <w:t>/21</w:t>
      </w:r>
      <w:r w:rsidR="009D780B" w:rsidRPr="00185FA5">
        <w:rPr>
          <w:rFonts w:eastAsia="Calibri" w:cs="Arial"/>
          <w:color w:val="auto"/>
          <w:sz w:val="22"/>
          <w:szCs w:val="22"/>
          <w:lang w:eastAsia="en-US"/>
        </w:rPr>
        <w:t>.</w:t>
      </w:r>
      <w:r w:rsidR="00F72A23">
        <w:rPr>
          <w:rFonts w:eastAsia="Calibri" w:cs="Arial"/>
          <w:color w:val="auto"/>
          <w:sz w:val="22"/>
          <w:szCs w:val="22"/>
          <w:lang w:eastAsia="en-US"/>
        </w:rPr>
        <w:t xml:space="preserve"> An</w:t>
      </w:r>
      <w:r w:rsidR="009E5BC2">
        <w:rPr>
          <w:rFonts w:eastAsia="Calibri" w:cs="Arial"/>
          <w:color w:val="auto"/>
          <w:sz w:val="22"/>
          <w:szCs w:val="22"/>
          <w:lang w:eastAsia="en-US"/>
        </w:rPr>
        <w:t>y</w:t>
      </w:r>
      <w:r w:rsidR="00F72A23">
        <w:rPr>
          <w:rFonts w:eastAsia="Calibri" w:cs="Arial"/>
          <w:color w:val="auto"/>
          <w:sz w:val="22"/>
          <w:szCs w:val="22"/>
          <w:lang w:eastAsia="en-US"/>
        </w:rPr>
        <w:t xml:space="preserve"> increase in the number of CTR claims will increase this cost further.</w:t>
      </w:r>
    </w:p>
    <w:p w14:paraId="48B49C00" w14:textId="77777777" w:rsidR="006B3C9A" w:rsidRDefault="006B3C9A" w:rsidP="00FD2B2F">
      <w:pPr>
        <w:tabs>
          <w:tab w:val="left" w:pos="426"/>
        </w:tabs>
        <w:spacing w:after="0"/>
        <w:ind w:left="360"/>
        <w:rPr>
          <w:rFonts w:eastAsia="Calibri" w:cs="Arial"/>
          <w:color w:val="auto"/>
          <w:sz w:val="22"/>
          <w:szCs w:val="22"/>
          <w:lang w:eastAsia="en-US"/>
        </w:rPr>
      </w:pPr>
    </w:p>
    <w:p w14:paraId="53D19293" w14:textId="4686D591" w:rsidR="005D408F" w:rsidRPr="00296BD9" w:rsidRDefault="00B534E1" w:rsidP="00B534E1">
      <w:pPr>
        <w:tabs>
          <w:tab w:val="left" w:pos="426"/>
        </w:tabs>
        <w:spacing w:after="0"/>
        <w:ind w:left="709" w:hanging="349"/>
        <w:rPr>
          <w:rFonts w:eastAsia="Calibri" w:cs="Arial"/>
          <w:color w:val="auto"/>
          <w:sz w:val="22"/>
          <w:szCs w:val="22"/>
          <w:lang w:eastAsia="en-US"/>
        </w:rPr>
      </w:pPr>
      <w:r>
        <w:rPr>
          <w:rFonts w:eastAsia="Calibri" w:cs="Arial"/>
          <w:color w:val="auto"/>
          <w:sz w:val="22"/>
          <w:szCs w:val="22"/>
          <w:lang w:eastAsia="en-US"/>
        </w:rPr>
        <w:t>15</w:t>
      </w:r>
      <w:r>
        <w:rPr>
          <w:rFonts w:eastAsia="Calibri" w:cs="Arial"/>
          <w:color w:val="auto"/>
          <w:sz w:val="22"/>
          <w:szCs w:val="22"/>
          <w:lang w:eastAsia="en-US"/>
        </w:rPr>
        <w:tab/>
      </w:r>
      <w:r w:rsidR="009D780B" w:rsidRPr="00D56DCB">
        <w:rPr>
          <w:rFonts w:eastAsia="Calibri" w:cs="Arial"/>
          <w:color w:val="auto"/>
          <w:sz w:val="22"/>
          <w:szCs w:val="22"/>
          <w:lang w:eastAsia="en-US"/>
        </w:rPr>
        <w:t xml:space="preserve">The table below sets out the cost and caseload for the Council’s </w:t>
      </w:r>
      <w:r w:rsidR="002C03CF">
        <w:rPr>
          <w:rFonts w:eastAsia="Calibri" w:cs="Arial"/>
          <w:color w:val="auto"/>
          <w:sz w:val="22"/>
          <w:szCs w:val="22"/>
          <w:lang w:eastAsia="en-US"/>
        </w:rPr>
        <w:t xml:space="preserve">current </w:t>
      </w:r>
      <w:r w:rsidR="009D780B" w:rsidRPr="00D56DCB">
        <w:rPr>
          <w:rFonts w:eastAsia="Calibri" w:cs="Arial"/>
          <w:color w:val="auto"/>
          <w:sz w:val="22"/>
          <w:szCs w:val="22"/>
          <w:lang w:eastAsia="en-US"/>
        </w:rPr>
        <w:t xml:space="preserve">CTR </w:t>
      </w:r>
      <w:r w:rsidR="002C03CF">
        <w:rPr>
          <w:rFonts w:eastAsia="Calibri" w:cs="Arial"/>
          <w:color w:val="auto"/>
          <w:sz w:val="22"/>
          <w:szCs w:val="22"/>
          <w:lang w:eastAsia="en-US"/>
        </w:rPr>
        <w:t>S</w:t>
      </w:r>
      <w:r w:rsidR="009D780B" w:rsidRPr="00D56DCB">
        <w:rPr>
          <w:rFonts w:eastAsia="Calibri" w:cs="Arial"/>
          <w:color w:val="auto"/>
          <w:sz w:val="22"/>
          <w:szCs w:val="22"/>
          <w:lang w:eastAsia="en-US"/>
        </w:rPr>
        <w:t>cheme since its introduction. The cost of the scheme is shared by Oxford City Council (1</w:t>
      </w:r>
      <w:r w:rsidR="005D408F" w:rsidRPr="00D56DCB">
        <w:rPr>
          <w:rFonts w:eastAsia="Calibri" w:cs="Arial"/>
          <w:color w:val="auto"/>
          <w:sz w:val="22"/>
          <w:szCs w:val="22"/>
          <w:lang w:eastAsia="en-US"/>
        </w:rPr>
        <w:t>5.7</w:t>
      </w:r>
      <w:r w:rsidR="009D780B" w:rsidRPr="00D56DCB">
        <w:rPr>
          <w:rFonts w:eastAsia="Calibri" w:cs="Arial"/>
          <w:color w:val="auto"/>
          <w:sz w:val="22"/>
          <w:szCs w:val="22"/>
          <w:lang w:eastAsia="en-US"/>
        </w:rPr>
        <w:t xml:space="preserve">%), </w:t>
      </w:r>
      <w:r w:rsidR="005D408F" w:rsidRPr="00D56DCB">
        <w:rPr>
          <w:rFonts w:eastAsia="Calibri" w:cs="Arial"/>
          <w:color w:val="auto"/>
          <w:sz w:val="22"/>
          <w:szCs w:val="22"/>
          <w:lang w:eastAsia="en-US"/>
        </w:rPr>
        <w:t>Oxfordshire County Council (73.9</w:t>
      </w:r>
      <w:r w:rsidR="009D780B" w:rsidRPr="00D56DCB">
        <w:rPr>
          <w:rFonts w:eastAsia="Calibri" w:cs="Arial"/>
          <w:color w:val="auto"/>
          <w:sz w:val="22"/>
          <w:szCs w:val="22"/>
          <w:lang w:eastAsia="en-US"/>
        </w:rPr>
        <w:t>%) and Thames Valley Police</w:t>
      </w:r>
      <w:r w:rsidR="005D408F" w:rsidRPr="00D56DCB">
        <w:rPr>
          <w:rFonts w:eastAsia="Calibri" w:cs="Arial"/>
          <w:color w:val="auto"/>
          <w:sz w:val="22"/>
          <w:szCs w:val="22"/>
          <w:lang w:eastAsia="en-US"/>
        </w:rPr>
        <w:t xml:space="preserve"> and Crime Commissioner (10.4</w:t>
      </w:r>
      <w:r w:rsidR="009D780B" w:rsidRPr="00D56DCB">
        <w:rPr>
          <w:rFonts w:eastAsia="Calibri" w:cs="Arial"/>
          <w:color w:val="auto"/>
          <w:sz w:val="22"/>
          <w:szCs w:val="22"/>
          <w:lang w:eastAsia="en-US"/>
        </w:rPr>
        <w:t>%) in accordance with the proportion of Council Tax levied by each. The table shows that the gap between the net and gross cost to the Council is narrowi</w:t>
      </w:r>
      <w:r w:rsidR="005F54B4" w:rsidRPr="00D56DCB">
        <w:rPr>
          <w:rFonts w:eastAsia="Calibri" w:cs="Arial"/>
          <w:color w:val="auto"/>
          <w:sz w:val="22"/>
          <w:szCs w:val="22"/>
          <w:lang w:eastAsia="en-US"/>
        </w:rPr>
        <w:t>ng as government grant reduces.</w:t>
      </w:r>
      <w:r w:rsidR="00EC490E" w:rsidRPr="00D56DCB">
        <w:rPr>
          <w:rFonts w:eastAsia="Calibri" w:cs="Arial"/>
          <w:color w:val="auto"/>
          <w:sz w:val="22"/>
          <w:szCs w:val="22"/>
          <w:lang w:eastAsia="en-US"/>
        </w:rPr>
        <w:t xml:space="preserve"> The gross cost to the Council has remained broadly unchanged for the last four years. This is because despite </w:t>
      </w:r>
      <w:r w:rsidR="002C03CF">
        <w:rPr>
          <w:rFonts w:eastAsia="Calibri" w:cs="Arial"/>
          <w:color w:val="auto"/>
          <w:sz w:val="22"/>
          <w:szCs w:val="22"/>
          <w:lang w:eastAsia="en-US"/>
        </w:rPr>
        <w:t xml:space="preserve">a significant increase in </w:t>
      </w:r>
      <w:r w:rsidR="00EC490E" w:rsidRPr="00D56DCB">
        <w:rPr>
          <w:rFonts w:eastAsia="Calibri" w:cs="Arial"/>
          <w:color w:val="auto"/>
          <w:sz w:val="22"/>
          <w:szCs w:val="22"/>
          <w:lang w:eastAsia="en-US"/>
        </w:rPr>
        <w:t xml:space="preserve">Council Tax </w:t>
      </w:r>
      <w:r w:rsidR="002C03CF">
        <w:rPr>
          <w:rFonts w:eastAsia="Calibri" w:cs="Arial"/>
          <w:color w:val="auto"/>
          <w:sz w:val="22"/>
          <w:szCs w:val="22"/>
          <w:lang w:eastAsia="en-US"/>
        </w:rPr>
        <w:t>levels during</w:t>
      </w:r>
      <w:r w:rsidR="00EC490E" w:rsidRPr="00D56DCB">
        <w:rPr>
          <w:rFonts w:eastAsia="Calibri" w:cs="Arial"/>
          <w:color w:val="auto"/>
          <w:sz w:val="22"/>
          <w:szCs w:val="22"/>
          <w:lang w:eastAsia="en-US"/>
        </w:rPr>
        <w:t xml:space="preserve"> this period, the number of recipients of support </w:t>
      </w:r>
      <w:r w:rsidR="002C03CF">
        <w:rPr>
          <w:rFonts w:eastAsia="Calibri" w:cs="Arial"/>
          <w:color w:val="auto"/>
          <w:sz w:val="22"/>
          <w:szCs w:val="22"/>
          <w:lang w:eastAsia="en-US"/>
        </w:rPr>
        <w:t xml:space="preserve">from the CTR Scheme </w:t>
      </w:r>
      <w:r w:rsidR="00EC490E" w:rsidRPr="00D56DCB">
        <w:rPr>
          <w:rFonts w:eastAsia="Calibri" w:cs="Arial"/>
          <w:color w:val="auto"/>
          <w:sz w:val="22"/>
          <w:szCs w:val="22"/>
          <w:lang w:eastAsia="en-US"/>
        </w:rPr>
        <w:t>have reduced.</w:t>
      </w:r>
    </w:p>
    <w:p w14:paraId="29F104CB" w14:textId="77777777" w:rsidR="005D408F" w:rsidRDefault="005D408F" w:rsidP="00EC490E">
      <w:pPr>
        <w:tabs>
          <w:tab w:val="left" w:pos="426"/>
        </w:tabs>
        <w:spacing w:after="0"/>
        <w:ind w:left="720"/>
        <w:rPr>
          <w:rFonts w:eastAsia="Calibri" w:cs="Arial"/>
          <w:color w:val="auto"/>
          <w:sz w:val="22"/>
          <w:szCs w:val="22"/>
          <w:highlight w:val="yellow"/>
          <w:lang w:eastAsia="en-US"/>
        </w:rPr>
      </w:pPr>
    </w:p>
    <w:p w14:paraId="4A9CCD96" w14:textId="77777777" w:rsidR="00315617" w:rsidRDefault="00315617" w:rsidP="00296BD9">
      <w:pPr>
        <w:tabs>
          <w:tab w:val="left" w:pos="426"/>
        </w:tabs>
        <w:spacing w:after="0"/>
        <w:ind w:left="720"/>
        <w:rPr>
          <w:rFonts w:eastAsia="Calibri" w:cs="Arial"/>
          <w:color w:val="auto"/>
          <w:sz w:val="22"/>
          <w:szCs w:val="22"/>
          <w:lang w:eastAsia="en-US"/>
        </w:rPr>
      </w:pPr>
    </w:p>
    <w:p w14:paraId="7C87C097" w14:textId="77777777" w:rsidR="00315617" w:rsidRDefault="00315617" w:rsidP="00296BD9">
      <w:pPr>
        <w:tabs>
          <w:tab w:val="left" w:pos="426"/>
        </w:tabs>
        <w:spacing w:after="0"/>
        <w:ind w:left="720"/>
        <w:rPr>
          <w:rFonts w:eastAsia="Calibri" w:cs="Arial"/>
          <w:color w:val="auto"/>
          <w:sz w:val="22"/>
          <w:szCs w:val="22"/>
          <w:lang w:eastAsia="en-US"/>
        </w:rPr>
      </w:pPr>
    </w:p>
    <w:p w14:paraId="7EF45D88" w14:textId="77777777" w:rsidR="00315617" w:rsidRDefault="00315617" w:rsidP="00296BD9">
      <w:pPr>
        <w:tabs>
          <w:tab w:val="left" w:pos="426"/>
        </w:tabs>
        <w:spacing w:after="0"/>
        <w:ind w:left="720"/>
        <w:rPr>
          <w:rFonts w:eastAsia="Calibri" w:cs="Arial"/>
          <w:color w:val="auto"/>
          <w:sz w:val="22"/>
          <w:szCs w:val="22"/>
          <w:lang w:eastAsia="en-US"/>
        </w:rPr>
      </w:pPr>
    </w:p>
    <w:p w14:paraId="4C3E359E" w14:textId="77777777" w:rsidR="009D3183" w:rsidRDefault="009D3183" w:rsidP="00296BD9">
      <w:pPr>
        <w:tabs>
          <w:tab w:val="left" w:pos="426"/>
        </w:tabs>
        <w:spacing w:after="0"/>
        <w:ind w:left="720"/>
        <w:rPr>
          <w:rFonts w:eastAsia="Calibri" w:cs="Arial"/>
          <w:color w:val="auto"/>
          <w:sz w:val="22"/>
          <w:szCs w:val="22"/>
          <w:lang w:eastAsia="en-US"/>
        </w:rPr>
      </w:pPr>
    </w:p>
    <w:p w14:paraId="099BD61A" w14:textId="77777777" w:rsidR="009D3183" w:rsidRDefault="009D3183" w:rsidP="00296BD9">
      <w:pPr>
        <w:tabs>
          <w:tab w:val="left" w:pos="426"/>
        </w:tabs>
        <w:spacing w:after="0"/>
        <w:ind w:left="720"/>
        <w:rPr>
          <w:rFonts w:eastAsia="Calibri" w:cs="Arial"/>
          <w:color w:val="auto"/>
          <w:sz w:val="22"/>
          <w:szCs w:val="22"/>
          <w:lang w:eastAsia="en-US"/>
        </w:rPr>
      </w:pPr>
    </w:p>
    <w:p w14:paraId="3A7165E8" w14:textId="77777777" w:rsidR="009D3183" w:rsidRDefault="009D3183" w:rsidP="00296BD9">
      <w:pPr>
        <w:tabs>
          <w:tab w:val="left" w:pos="426"/>
        </w:tabs>
        <w:spacing w:after="0"/>
        <w:ind w:left="720"/>
        <w:rPr>
          <w:rFonts w:eastAsia="Calibri" w:cs="Arial"/>
          <w:color w:val="auto"/>
          <w:sz w:val="22"/>
          <w:szCs w:val="22"/>
          <w:lang w:eastAsia="en-US"/>
        </w:rPr>
      </w:pPr>
    </w:p>
    <w:p w14:paraId="2B5F538B" w14:textId="77777777" w:rsidR="009D3183" w:rsidRDefault="009D3183" w:rsidP="00296BD9">
      <w:pPr>
        <w:tabs>
          <w:tab w:val="left" w:pos="426"/>
        </w:tabs>
        <w:spacing w:after="0"/>
        <w:ind w:left="720"/>
        <w:rPr>
          <w:rFonts w:eastAsia="Calibri" w:cs="Arial"/>
          <w:color w:val="auto"/>
          <w:sz w:val="22"/>
          <w:szCs w:val="22"/>
          <w:lang w:eastAsia="en-US"/>
        </w:rPr>
      </w:pPr>
    </w:p>
    <w:p w14:paraId="5523FF4F" w14:textId="77777777" w:rsidR="00315617" w:rsidRDefault="00315617" w:rsidP="00296BD9">
      <w:pPr>
        <w:tabs>
          <w:tab w:val="left" w:pos="426"/>
        </w:tabs>
        <w:spacing w:after="0"/>
        <w:ind w:left="720"/>
        <w:rPr>
          <w:rFonts w:eastAsia="Calibri" w:cs="Arial"/>
          <w:color w:val="auto"/>
          <w:sz w:val="22"/>
          <w:szCs w:val="22"/>
          <w:lang w:eastAsia="en-US"/>
        </w:rPr>
      </w:pPr>
    </w:p>
    <w:p w14:paraId="6106545C" w14:textId="77777777" w:rsidR="00315617" w:rsidRDefault="00315617" w:rsidP="00296BD9">
      <w:pPr>
        <w:tabs>
          <w:tab w:val="left" w:pos="426"/>
        </w:tabs>
        <w:spacing w:after="0"/>
        <w:ind w:left="720"/>
        <w:rPr>
          <w:rFonts w:eastAsia="Calibri" w:cs="Arial"/>
          <w:color w:val="auto"/>
          <w:sz w:val="22"/>
          <w:szCs w:val="22"/>
          <w:lang w:eastAsia="en-US"/>
        </w:rPr>
      </w:pPr>
    </w:p>
    <w:p w14:paraId="4ADF4562" w14:textId="77777777" w:rsidR="00315617" w:rsidRDefault="00315617" w:rsidP="00296BD9">
      <w:pPr>
        <w:tabs>
          <w:tab w:val="left" w:pos="426"/>
        </w:tabs>
        <w:spacing w:after="0"/>
        <w:ind w:left="720"/>
        <w:rPr>
          <w:rFonts w:eastAsia="Calibri" w:cs="Arial"/>
          <w:color w:val="auto"/>
          <w:sz w:val="22"/>
          <w:szCs w:val="22"/>
          <w:lang w:eastAsia="en-US"/>
        </w:rPr>
      </w:pPr>
    </w:p>
    <w:p w14:paraId="72759305" w14:textId="77777777" w:rsidR="00315617" w:rsidRDefault="00315617" w:rsidP="00296BD9">
      <w:pPr>
        <w:tabs>
          <w:tab w:val="left" w:pos="426"/>
        </w:tabs>
        <w:spacing w:after="0"/>
        <w:ind w:left="720"/>
        <w:rPr>
          <w:rFonts w:eastAsia="Calibri" w:cs="Arial"/>
          <w:color w:val="auto"/>
          <w:sz w:val="22"/>
          <w:szCs w:val="22"/>
          <w:lang w:eastAsia="en-US"/>
        </w:rPr>
      </w:pPr>
    </w:p>
    <w:p w14:paraId="23961F87" w14:textId="77777777" w:rsidR="00315617" w:rsidRDefault="00315617" w:rsidP="00296BD9">
      <w:pPr>
        <w:tabs>
          <w:tab w:val="left" w:pos="426"/>
        </w:tabs>
        <w:spacing w:after="0"/>
        <w:ind w:left="720"/>
        <w:rPr>
          <w:rFonts w:eastAsia="Calibri" w:cs="Arial"/>
          <w:color w:val="auto"/>
          <w:sz w:val="22"/>
          <w:szCs w:val="22"/>
          <w:lang w:eastAsia="en-US"/>
        </w:rPr>
      </w:pPr>
    </w:p>
    <w:p w14:paraId="1E51AF19" w14:textId="602DFC4F" w:rsidR="009D780B" w:rsidRPr="00185FA5" w:rsidRDefault="009D780B" w:rsidP="00296BD9">
      <w:pPr>
        <w:tabs>
          <w:tab w:val="left" w:pos="426"/>
        </w:tabs>
        <w:spacing w:after="0"/>
        <w:ind w:left="720"/>
        <w:rPr>
          <w:rFonts w:eastAsia="Calibri" w:cs="Arial"/>
          <w:color w:val="auto"/>
          <w:sz w:val="22"/>
          <w:szCs w:val="22"/>
          <w:lang w:eastAsia="en-US"/>
        </w:rPr>
      </w:pPr>
      <w:r w:rsidRPr="00296BD9">
        <w:rPr>
          <w:rFonts w:eastAsia="Calibri" w:cs="Arial"/>
          <w:color w:val="auto"/>
          <w:sz w:val="22"/>
          <w:szCs w:val="22"/>
          <w:lang w:eastAsia="en-US"/>
        </w:rPr>
        <w:lastRenderedPageBreak/>
        <w:t xml:space="preserve">Table </w:t>
      </w:r>
      <w:r w:rsidR="00315617">
        <w:rPr>
          <w:rFonts w:eastAsia="Calibri" w:cs="Arial"/>
          <w:color w:val="auto"/>
          <w:sz w:val="22"/>
          <w:szCs w:val="22"/>
          <w:lang w:eastAsia="en-US"/>
        </w:rPr>
        <w:t>2:</w:t>
      </w:r>
      <w:r w:rsidRPr="005D408F">
        <w:rPr>
          <w:rFonts w:eastAsia="Calibri" w:cs="Arial"/>
          <w:color w:val="auto"/>
          <w:sz w:val="22"/>
          <w:szCs w:val="22"/>
          <w:lang w:eastAsia="en-US"/>
        </w:rPr>
        <w:t xml:space="preserve"> </w:t>
      </w:r>
    </w:p>
    <w:p w14:paraId="3EB71345" w14:textId="77777777" w:rsidR="005D408F" w:rsidRDefault="005D408F" w:rsidP="005D408F">
      <w:pPr>
        <w:spacing w:before="240"/>
        <w:ind w:left="360"/>
        <w:outlineLvl w:val="0"/>
        <w:rPr>
          <w:rFonts w:cs="Arial"/>
          <w:sz w:val="22"/>
          <w:szCs w:val="22"/>
        </w:rPr>
      </w:pPr>
      <w:r w:rsidRPr="00934196">
        <w:rPr>
          <w:rFonts w:eastAsia="Calibri" w:cs="Arial"/>
          <w:noProof/>
        </w:rPr>
        <w:drawing>
          <wp:inline distT="0" distB="0" distL="0" distR="0" wp14:anchorId="7F167A53" wp14:editId="1C5FC415">
            <wp:extent cx="5488346" cy="184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346" cy="1849120"/>
                    </a:xfrm>
                    <a:prstGeom prst="rect">
                      <a:avLst/>
                    </a:prstGeom>
                    <a:noFill/>
                    <a:ln>
                      <a:noFill/>
                    </a:ln>
                  </pic:spPr>
                </pic:pic>
              </a:graphicData>
            </a:graphic>
          </wp:inline>
        </w:drawing>
      </w:r>
    </w:p>
    <w:p w14:paraId="106B18F5" w14:textId="3DBBE841" w:rsidR="00185FA5" w:rsidRPr="00185FA5" w:rsidRDefault="00B534E1" w:rsidP="00B534E1">
      <w:pPr>
        <w:spacing w:before="240"/>
        <w:ind w:left="720" w:hanging="360"/>
        <w:outlineLvl w:val="0"/>
        <w:rPr>
          <w:rFonts w:cs="Arial"/>
          <w:sz w:val="22"/>
          <w:szCs w:val="22"/>
        </w:rPr>
      </w:pPr>
      <w:r>
        <w:rPr>
          <w:rFonts w:cs="Arial"/>
          <w:sz w:val="22"/>
          <w:szCs w:val="22"/>
        </w:rPr>
        <w:t>16</w:t>
      </w:r>
      <w:r w:rsidR="00F33940">
        <w:rPr>
          <w:rFonts w:cs="Arial"/>
          <w:sz w:val="22"/>
          <w:szCs w:val="22"/>
        </w:rPr>
        <w:t>.</w:t>
      </w:r>
      <w:r>
        <w:rPr>
          <w:rFonts w:cs="Arial"/>
          <w:sz w:val="22"/>
          <w:szCs w:val="22"/>
        </w:rPr>
        <w:tab/>
      </w:r>
      <w:r w:rsidR="00185FA5" w:rsidRPr="00185FA5">
        <w:rPr>
          <w:rFonts w:cs="Arial"/>
          <w:sz w:val="22"/>
          <w:szCs w:val="22"/>
        </w:rPr>
        <w:t xml:space="preserve">The current cost of the CTR </w:t>
      </w:r>
      <w:r w:rsidR="002C03CF">
        <w:rPr>
          <w:rFonts w:cs="Arial"/>
          <w:sz w:val="22"/>
          <w:szCs w:val="22"/>
        </w:rPr>
        <w:t>S</w:t>
      </w:r>
      <w:r w:rsidR="00185FA5" w:rsidRPr="00185FA5">
        <w:rPr>
          <w:rFonts w:cs="Arial"/>
          <w:sz w:val="22"/>
          <w:szCs w:val="22"/>
        </w:rPr>
        <w:t>cheme has been factored into the Council’s Medium Term Financial Plan</w:t>
      </w:r>
      <w:r w:rsidR="00185FA5" w:rsidRPr="00FE7D88">
        <w:rPr>
          <w:rFonts w:cs="Arial"/>
          <w:sz w:val="22"/>
          <w:szCs w:val="22"/>
        </w:rPr>
        <w:t>.</w:t>
      </w:r>
      <w:r w:rsidR="00185FA5" w:rsidRPr="00185FA5">
        <w:rPr>
          <w:rFonts w:cs="Arial"/>
          <w:sz w:val="22"/>
          <w:szCs w:val="22"/>
        </w:rPr>
        <w:t xml:space="preserve"> </w:t>
      </w:r>
      <w:r>
        <w:rPr>
          <w:rFonts w:cs="Arial"/>
          <w:sz w:val="22"/>
          <w:szCs w:val="22"/>
        </w:rPr>
        <w:t>D</w:t>
      </w:r>
      <w:r w:rsidR="005F54B4">
        <w:rPr>
          <w:rFonts w:cs="Arial"/>
          <w:sz w:val="22"/>
          <w:szCs w:val="22"/>
        </w:rPr>
        <w:t>ue to the reduction in</w:t>
      </w:r>
      <w:r w:rsidR="00F60052">
        <w:rPr>
          <w:rFonts w:cs="Arial"/>
          <w:sz w:val="22"/>
          <w:szCs w:val="22"/>
        </w:rPr>
        <w:t xml:space="preserve"> government grant</w:t>
      </w:r>
      <w:r w:rsidR="00185FA5" w:rsidRPr="00185FA5">
        <w:rPr>
          <w:rFonts w:cs="Arial"/>
          <w:sz w:val="22"/>
          <w:szCs w:val="22"/>
        </w:rPr>
        <w:t xml:space="preserve">, the </w:t>
      </w:r>
      <w:r w:rsidR="009E5BC2">
        <w:rPr>
          <w:rFonts w:cs="Arial"/>
          <w:sz w:val="22"/>
          <w:szCs w:val="22"/>
        </w:rPr>
        <w:t xml:space="preserve">Council </w:t>
      </w:r>
      <w:r w:rsidR="00185FA5" w:rsidRPr="00185FA5">
        <w:rPr>
          <w:rFonts w:cs="Arial"/>
          <w:sz w:val="22"/>
          <w:szCs w:val="22"/>
        </w:rPr>
        <w:t>bear</w:t>
      </w:r>
      <w:r w:rsidR="009E5BC2">
        <w:rPr>
          <w:rFonts w:cs="Arial"/>
          <w:sz w:val="22"/>
          <w:szCs w:val="22"/>
        </w:rPr>
        <w:t>s</w:t>
      </w:r>
      <w:r w:rsidR="00185FA5" w:rsidRPr="00185FA5">
        <w:rPr>
          <w:rFonts w:cs="Arial"/>
          <w:sz w:val="22"/>
          <w:szCs w:val="22"/>
        </w:rPr>
        <w:t xml:space="preserve"> the full cost for its share of the scheme from 2019/20, and the cost of the scheme</w:t>
      </w:r>
      <w:r w:rsidR="00E75ACC">
        <w:rPr>
          <w:rFonts w:cs="Arial"/>
          <w:sz w:val="22"/>
          <w:szCs w:val="22"/>
        </w:rPr>
        <w:t xml:space="preserve"> f</w:t>
      </w:r>
      <w:r w:rsidR="005F54B4">
        <w:rPr>
          <w:rFonts w:cs="Arial"/>
          <w:sz w:val="22"/>
          <w:szCs w:val="22"/>
        </w:rPr>
        <w:t>r</w:t>
      </w:r>
      <w:r w:rsidR="00E75ACC">
        <w:rPr>
          <w:rFonts w:cs="Arial"/>
          <w:sz w:val="22"/>
          <w:szCs w:val="22"/>
        </w:rPr>
        <w:t>o</w:t>
      </w:r>
      <w:r w:rsidR="005F54B4">
        <w:rPr>
          <w:rFonts w:cs="Arial"/>
          <w:sz w:val="22"/>
          <w:szCs w:val="22"/>
        </w:rPr>
        <w:t>m then on will depend on the changes in</w:t>
      </w:r>
      <w:r w:rsidR="002C03CF">
        <w:rPr>
          <w:rFonts w:cs="Arial"/>
          <w:sz w:val="22"/>
          <w:szCs w:val="22"/>
        </w:rPr>
        <w:t xml:space="preserve"> the</w:t>
      </w:r>
      <w:r w:rsidR="005F54B4">
        <w:rPr>
          <w:rFonts w:cs="Arial"/>
          <w:sz w:val="22"/>
          <w:szCs w:val="22"/>
        </w:rPr>
        <w:t xml:space="preserve"> Council Tax levied and the number of recipients of support.</w:t>
      </w:r>
    </w:p>
    <w:p w14:paraId="77A92F24" w14:textId="08DEB0D3" w:rsidR="00185FA5" w:rsidRPr="009E5BC2" w:rsidRDefault="00B534E1" w:rsidP="00B534E1">
      <w:pPr>
        <w:spacing w:before="240"/>
        <w:ind w:left="720" w:hanging="360"/>
        <w:outlineLvl w:val="0"/>
        <w:rPr>
          <w:rFonts w:cs="Arial"/>
          <w:sz w:val="22"/>
          <w:szCs w:val="22"/>
          <w:highlight w:val="yellow"/>
        </w:rPr>
      </w:pPr>
      <w:r>
        <w:rPr>
          <w:rFonts w:cs="Arial"/>
          <w:sz w:val="22"/>
          <w:szCs w:val="22"/>
        </w:rPr>
        <w:t>17</w:t>
      </w:r>
      <w:r>
        <w:rPr>
          <w:rFonts w:cs="Arial"/>
          <w:sz w:val="22"/>
          <w:szCs w:val="22"/>
        </w:rPr>
        <w:tab/>
      </w:r>
      <w:r w:rsidR="00185FA5" w:rsidRPr="00296BD9">
        <w:rPr>
          <w:rFonts w:cs="Arial"/>
          <w:sz w:val="22"/>
          <w:szCs w:val="22"/>
        </w:rPr>
        <w:t>The</w:t>
      </w:r>
      <w:r w:rsidR="005F54B4" w:rsidRPr="00296BD9">
        <w:rPr>
          <w:rFonts w:cs="Arial"/>
          <w:sz w:val="22"/>
          <w:szCs w:val="22"/>
        </w:rPr>
        <w:t xml:space="preserve"> proposed changes to the scheme </w:t>
      </w:r>
      <w:r w:rsidR="00296BD9" w:rsidRPr="00296BD9">
        <w:rPr>
          <w:rFonts w:cs="Arial"/>
          <w:sz w:val="22"/>
          <w:szCs w:val="22"/>
        </w:rPr>
        <w:t>are not expected to increase</w:t>
      </w:r>
      <w:r w:rsidR="00EC490E" w:rsidRPr="00296BD9">
        <w:rPr>
          <w:rFonts w:cs="Arial"/>
          <w:sz w:val="22"/>
          <w:szCs w:val="22"/>
        </w:rPr>
        <w:t xml:space="preserve"> the scheme’s cost</w:t>
      </w:r>
      <w:r w:rsidR="005F54B4" w:rsidRPr="00296BD9">
        <w:rPr>
          <w:rFonts w:cs="Arial"/>
          <w:sz w:val="22"/>
          <w:szCs w:val="22"/>
        </w:rPr>
        <w:t>.</w:t>
      </w:r>
      <w:r w:rsidR="005F54B4">
        <w:rPr>
          <w:rFonts w:cs="Arial"/>
          <w:sz w:val="22"/>
          <w:szCs w:val="22"/>
        </w:rPr>
        <w:t xml:space="preserve"> The bandings in the income band scheme are being uprated in line with expected </w:t>
      </w:r>
      <w:r w:rsidR="00EB7341">
        <w:rPr>
          <w:rFonts w:cs="Arial"/>
          <w:sz w:val="22"/>
          <w:szCs w:val="22"/>
        </w:rPr>
        <w:t xml:space="preserve">increases in wages, and so this change should ensure current recipients of support stay in the same band as their </w:t>
      </w:r>
      <w:r w:rsidR="0003295F">
        <w:rPr>
          <w:rFonts w:cs="Arial"/>
          <w:sz w:val="22"/>
          <w:szCs w:val="22"/>
        </w:rPr>
        <w:t>income increases</w:t>
      </w:r>
      <w:r w:rsidR="00EB7341">
        <w:rPr>
          <w:rFonts w:cs="Arial"/>
          <w:sz w:val="22"/>
          <w:szCs w:val="22"/>
        </w:rPr>
        <w:t xml:space="preserve">. </w:t>
      </w:r>
      <w:r w:rsidR="00EC490E">
        <w:rPr>
          <w:rFonts w:cs="Arial"/>
          <w:sz w:val="22"/>
          <w:szCs w:val="22"/>
        </w:rPr>
        <w:t>As such this will have a neutral impact on cost</w:t>
      </w:r>
      <w:r w:rsidR="002C03CF">
        <w:rPr>
          <w:rFonts w:cs="Arial"/>
          <w:sz w:val="22"/>
          <w:szCs w:val="22"/>
        </w:rPr>
        <w:t xml:space="preserve"> to the Council</w:t>
      </w:r>
      <w:r w:rsidR="00EC490E">
        <w:rPr>
          <w:rFonts w:cs="Arial"/>
          <w:sz w:val="22"/>
          <w:szCs w:val="22"/>
        </w:rPr>
        <w:t xml:space="preserve">. </w:t>
      </w:r>
    </w:p>
    <w:p w14:paraId="30826480" w14:textId="012ED1C8" w:rsidR="00185FA5" w:rsidRPr="00185455" w:rsidRDefault="00B534E1" w:rsidP="00B534E1">
      <w:pPr>
        <w:tabs>
          <w:tab w:val="left" w:pos="426"/>
        </w:tabs>
        <w:ind w:left="720" w:hanging="360"/>
        <w:rPr>
          <w:rFonts w:cs="Arial"/>
          <w:sz w:val="22"/>
          <w:szCs w:val="22"/>
        </w:rPr>
      </w:pPr>
      <w:r>
        <w:rPr>
          <w:rFonts w:cs="Arial"/>
          <w:sz w:val="22"/>
          <w:szCs w:val="22"/>
        </w:rPr>
        <w:t>18</w:t>
      </w:r>
      <w:r>
        <w:rPr>
          <w:rFonts w:cs="Arial"/>
          <w:sz w:val="22"/>
          <w:szCs w:val="22"/>
        </w:rPr>
        <w:tab/>
      </w:r>
      <w:r w:rsidR="00185FA5" w:rsidRPr="00185455">
        <w:rPr>
          <w:rFonts w:cs="Arial"/>
          <w:sz w:val="22"/>
          <w:szCs w:val="22"/>
        </w:rPr>
        <w:t xml:space="preserve">As the </w:t>
      </w:r>
      <w:r w:rsidR="002C03CF">
        <w:rPr>
          <w:rFonts w:cs="Arial"/>
          <w:sz w:val="22"/>
          <w:szCs w:val="22"/>
        </w:rPr>
        <w:t xml:space="preserve">Oxfordshire </w:t>
      </w:r>
      <w:r w:rsidR="00185FA5" w:rsidRPr="00185455">
        <w:rPr>
          <w:rFonts w:cs="Arial"/>
          <w:sz w:val="22"/>
          <w:szCs w:val="22"/>
        </w:rPr>
        <w:t xml:space="preserve">County Council </w:t>
      </w:r>
      <w:r w:rsidR="002C03CF">
        <w:rPr>
          <w:rFonts w:cs="Arial"/>
          <w:sz w:val="22"/>
          <w:szCs w:val="22"/>
        </w:rPr>
        <w:t>is</w:t>
      </w:r>
      <w:r w:rsidR="002C03CF" w:rsidRPr="00185455">
        <w:rPr>
          <w:rFonts w:cs="Arial"/>
          <w:sz w:val="22"/>
          <w:szCs w:val="22"/>
        </w:rPr>
        <w:t xml:space="preserve"> </w:t>
      </w:r>
      <w:r w:rsidR="00185FA5" w:rsidRPr="00185455">
        <w:rPr>
          <w:rFonts w:cs="Arial"/>
          <w:sz w:val="22"/>
          <w:szCs w:val="22"/>
        </w:rPr>
        <w:t>the principal precepting authority, it is difficult for Oxford City Council to make significant savings in its cost of support, i.e. to save £1 an additional £6 must be raised.</w:t>
      </w:r>
      <w:r w:rsidR="00EC490E">
        <w:rPr>
          <w:rFonts w:cs="Arial"/>
          <w:sz w:val="22"/>
          <w:szCs w:val="22"/>
        </w:rPr>
        <w:t xml:space="preserve"> Reducing the amount of support provided will also lead to some administrative costs being incurred in the collection of any additional Council Tax charged.</w:t>
      </w:r>
    </w:p>
    <w:p w14:paraId="1556560C" w14:textId="4493389B" w:rsidR="00185FA5" w:rsidRPr="00185455" w:rsidRDefault="00185FA5" w:rsidP="002200E7">
      <w:pPr>
        <w:spacing w:before="240"/>
        <w:ind w:left="720"/>
        <w:outlineLvl w:val="0"/>
        <w:rPr>
          <w:rFonts w:cs="Arial"/>
          <w:b/>
          <w:sz w:val="22"/>
          <w:szCs w:val="22"/>
        </w:rPr>
      </w:pPr>
      <w:r w:rsidRPr="00185455">
        <w:rPr>
          <w:rFonts w:cs="Arial"/>
          <w:b/>
          <w:sz w:val="22"/>
          <w:szCs w:val="22"/>
        </w:rPr>
        <w:t>Legal issues</w:t>
      </w:r>
    </w:p>
    <w:p w14:paraId="2C2FD224" w14:textId="7C3291EF" w:rsidR="00185FA5" w:rsidRDefault="00B534E1" w:rsidP="00B534E1">
      <w:pPr>
        <w:spacing w:before="240"/>
        <w:ind w:left="720" w:hanging="360"/>
        <w:outlineLvl w:val="0"/>
        <w:rPr>
          <w:rFonts w:cs="Arial"/>
          <w:sz w:val="22"/>
          <w:szCs w:val="22"/>
        </w:rPr>
      </w:pPr>
      <w:r>
        <w:rPr>
          <w:rFonts w:cs="Arial"/>
          <w:sz w:val="22"/>
          <w:szCs w:val="22"/>
        </w:rPr>
        <w:t>19</w:t>
      </w:r>
      <w:r>
        <w:rPr>
          <w:rFonts w:cs="Arial"/>
          <w:sz w:val="22"/>
          <w:szCs w:val="22"/>
        </w:rPr>
        <w:tab/>
      </w:r>
      <w:r w:rsidR="00185FA5" w:rsidRPr="00185455">
        <w:rPr>
          <w:rFonts w:cs="Arial"/>
          <w:sz w:val="22"/>
          <w:szCs w:val="22"/>
        </w:rPr>
        <w:t xml:space="preserve">In considering changes to the CTR </w:t>
      </w:r>
      <w:r w:rsidR="002C03CF">
        <w:rPr>
          <w:rFonts w:cs="Arial"/>
          <w:sz w:val="22"/>
          <w:szCs w:val="22"/>
        </w:rPr>
        <w:t>S</w:t>
      </w:r>
      <w:r w:rsidR="00185FA5" w:rsidRPr="00185455">
        <w:rPr>
          <w:rFonts w:cs="Arial"/>
          <w:sz w:val="22"/>
          <w:szCs w:val="22"/>
        </w:rPr>
        <w:t>cheme, the Council must take into account the provisions of The Council Tax Reduction Schemes (Prescribed Requirements) (England) 2012 and subsequent amendments.</w:t>
      </w:r>
    </w:p>
    <w:p w14:paraId="419D895E" w14:textId="3B158B71" w:rsidR="00DB12D4" w:rsidRPr="00487B4A" w:rsidRDefault="00B534E1" w:rsidP="00B534E1">
      <w:pPr>
        <w:spacing w:before="240"/>
        <w:ind w:left="720" w:hanging="360"/>
        <w:outlineLvl w:val="0"/>
        <w:rPr>
          <w:rFonts w:cs="Arial"/>
          <w:sz w:val="22"/>
          <w:szCs w:val="22"/>
        </w:rPr>
      </w:pPr>
      <w:r>
        <w:rPr>
          <w:sz w:val="22"/>
          <w:szCs w:val="22"/>
        </w:rPr>
        <w:t>20</w:t>
      </w:r>
      <w:r>
        <w:rPr>
          <w:sz w:val="22"/>
          <w:szCs w:val="22"/>
        </w:rPr>
        <w:tab/>
      </w:r>
      <w:r w:rsidR="00DB12D4" w:rsidRPr="00487B4A">
        <w:rPr>
          <w:sz w:val="22"/>
          <w:szCs w:val="22"/>
        </w:rPr>
        <w:t xml:space="preserve">Since the introduction of CTR </w:t>
      </w:r>
      <w:r w:rsidR="002C03CF">
        <w:rPr>
          <w:sz w:val="22"/>
          <w:szCs w:val="22"/>
        </w:rPr>
        <w:t>S</w:t>
      </w:r>
      <w:r w:rsidR="00DB12D4" w:rsidRPr="00487B4A">
        <w:rPr>
          <w:sz w:val="22"/>
          <w:szCs w:val="22"/>
        </w:rPr>
        <w:t>chemes, there have been a number of legal challenges against other local schemes. Most of these challenges have been in relation to the consultation undertaken and have questioned whether due regard was given to any equality impact assessment when changes were made to schemes. A Supreme Court ruling in 2014 ( R (Moseley) v London Borough of Haringey) has determined that consultation on changes to council tax reduction schemes must also include an option for any current scheme to be retained on the same level of funding with a consequent reduction in fun</w:t>
      </w:r>
      <w:r w:rsidR="00296BD9">
        <w:rPr>
          <w:sz w:val="22"/>
          <w:szCs w:val="22"/>
        </w:rPr>
        <w:t>ding for other services. There we</w:t>
      </w:r>
      <w:r w:rsidR="00DB12D4" w:rsidRPr="00487B4A">
        <w:rPr>
          <w:sz w:val="22"/>
          <w:szCs w:val="22"/>
        </w:rPr>
        <w:t>re questions in the consultation paper on these options</w:t>
      </w:r>
      <w:r w:rsidR="006961CF">
        <w:rPr>
          <w:sz w:val="22"/>
          <w:szCs w:val="22"/>
        </w:rPr>
        <w:t>.</w:t>
      </w:r>
    </w:p>
    <w:p w14:paraId="53ABB044" w14:textId="5104F356" w:rsidR="006B3C9A" w:rsidRPr="006B3C9A" w:rsidRDefault="00B534E1" w:rsidP="00B534E1">
      <w:pPr>
        <w:spacing w:before="240"/>
        <w:ind w:left="720" w:hanging="294"/>
        <w:outlineLvl w:val="0"/>
        <w:rPr>
          <w:rFonts w:cs="Arial"/>
          <w:sz w:val="22"/>
          <w:szCs w:val="22"/>
        </w:rPr>
      </w:pPr>
      <w:r>
        <w:rPr>
          <w:sz w:val="22"/>
          <w:szCs w:val="22"/>
        </w:rPr>
        <w:t>21</w:t>
      </w:r>
      <w:r w:rsidR="00622CDC">
        <w:rPr>
          <w:sz w:val="22"/>
          <w:szCs w:val="22"/>
        </w:rPr>
        <w:t xml:space="preserve"> </w:t>
      </w:r>
      <w:r w:rsidR="006B3C9A" w:rsidRPr="006B3C9A">
        <w:rPr>
          <w:sz w:val="22"/>
          <w:szCs w:val="22"/>
        </w:rPr>
        <w:t xml:space="preserve">The CTR </w:t>
      </w:r>
      <w:r w:rsidR="002C03CF">
        <w:rPr>
          <w:sz w:val="22"/>
          <w:szCs w:val="22"/>
        </w:rPr>
        <w:t>S</w:t>
      </w:r>
      <w:r w:rsidR="006B3C9A" w:rsidRPr="006B3C9A">
        <w:rPr>
          <w:sz w:val="22"/>
          <w:szCs w:val="22"/>
        </w:rPr>
        <w:t>cheme itself must be adopted by Council, and the approval of the scheme cannot be delegated to an officer or committee.</w:t>
      </w:r>
      <w:r w:rsidR="006B3C9A">
        <w:rPr>
          <w:sz w:val="22"/>
          <w:szCs w:val="22"/>
        </w:rPr>
        <w:t xml:space="preserve"> </w:t>
      </w:r>
    </w:p>
    <w:p w14:paraId="7C9607BA" w14:textId="77777777" w:rsidR="00185FA5" w:rsidRPr="00185455" w:rsidRDefault="00185FA5" w:rsidP="002200E7">
      <w:pPr>
        <w:spacing w:before="240"/>
        <w:ind w:left="720"/>
        <w:outlineLvl w:val="0"/>
        <w:rPr>
          <w:rFonts w:cs="Arial"/>
          <w:b/>
          <w:sz w:val="22"/>
          <w:szCs w:val="22"/>
        </w:rPr>
      </w:pPr>
      <w:r w:rsidRPr="00185455">
        <w:rPr>
          <w:rFonts w:cs="Arial"/>
          <w:b/>
          <w:sz w:val="22"/>
          <w:szCs w:val="22"/>
        </w:rPr>
        <w:t>Level of risk</w:t>
      </w:r>
    </w:p>
    <w:p w14:paraId="22B36169" w14:textId="77777777" w:rsidR="00185FA5" w:rsidRPr="00185455" w:rsidRDefault="00B534E1" w:rsidP="00FD2B2F">
      <w:pPr>
        <w:tabs>
          <w:tab w:val="left" w:pos="426"/>
        </w:tabs>
        <w:ind w:left="360"/>
        <w:rPr>
          <w:rFonts w:cs="Arial"/>
          <w:sz w:val="22"/>
          <w:szCs w:val="22"/>
        </w:rPr>
      </w:pPr>
      <w:r>
        <w:rPr>
          <w:rFonts w:cs="Arial"/>
          <w:sz w:val="22"/>
          <w:szCs w:val="22"/>
        </w:rPr>
        <w:t>22</w:t>
      </w:r>
      <w:r w:rsidR="00F33940">
        <w:rPr>
          <w:rFonts w:cs="Arial"/>
          <w:sz w:val="22"/>
          <w:szCs w:val="22"/>
        </w:rPr>
        <w:t>.</w:t>
      </w:r>
      <w:r>
        <w:rPr>
          <w:rFonts w:cs="Arial"/>
          <w:sz w:val="22"/>
          <w:szCs w:val="22"/>
        </w:rPr>
        <w:tab/>
      </w:r>
      <w:r w:rsidR="00185FA5" w:rsidRPr="00185455">
        <w:rPr>
          <w:rFonts w:cs="Arial"/>
          <w:sz w:val="22"/>
          <w:szCs w:val="22"/>
        </w:rPr>
        <w:t>A risk regist</w:t>
      </w:r>
      <w:r w:rsidR="00622CDC">
        <w:rPr>
          <w:rFonts w:cs="Arial"/>
          <w:sz w:val="22"/>
          <w:szCs w:val="22"/>
        </w:rPr>
        <w:t>er is attached at Appendix 2</w:t>
      </w:r>
      <w:r w:rsidR="00185FA5" w:rsidRPr="00185455">
        <w:rPr>
          <w:rFonts w:cs="Arial"/>
          <w:sz w:val="22"/>
          <w:szCs w:val="22"/>
        </w:rPr>
        <w:t xml:space="preserve">. </w:t>
      </w:r>
    </w:p>
    <w:p w14:paraId="5F355C15" w14:textId="77777777" w:rsidR="00315617" w:rsidRDefault="00315617" w:rsidP="002200E7">
      <w:pPr>
        <w:spacing w:before="240"/>
        <w:ind w:left="720"/>
        <w:outlineLvl w:val="0"/>
        <w:rPr>
          <w:rFonts w:cs="Arial"/>
          <w:b/>
          <w:sz w:val="22"/>
          <w:szCs w:val="22"/>
        </w:rPr>
      </w:pPr>
    </w:p>
    <w:p w14:paraId="44552554" w14:textId="77777777" w:rsidR="00A93CD6" w:rsidRDefault="00A93CD6" w:rsidP="002200E7">
      <w:pPr>
        <w:spacing w:before="240"/>
        <w:ind w:left="720"/>
        <w:outlineLvl w:val="0"/>
        <w:rPr>
          <w:rFonts w:cs="Arial"/>
          <w:b/>
          <w:sz w:val="22"/>
          <w:szCs w:val="22"/>
        </w:rPr>
      </w:pPr>
    </w:p>
    <w:p w14:paraId="56ACAFEB" w14:textId="77777777" w:rsidR="00185FA5" w:rsidRPr="00622CDC" w:rsidRDefault="00185FA5" w:rsidP="002200E7">
      <w:pPr>
        <w:spacing w:before="240"/>
        <w:ind w:left="720"/>
        <w:outlineLvl w:val="0"/>
        <w:rPr>
          <w:rFonts w:cs="Arial"/>
          <w:b/>
          <w:sz w:val="22"/>
          <w:szCs w:val="22"/>
        </w:rPr>
      </w:pPr>
      <w:r w:rsidRPr="00622CDC">
        <w:rPr>
          <w:rFonts w:cs="Arial"/>
          <w:b/>
          <w:sz w:val="22"/>
          <w:szCs w:val="22"/>
        </w:rPr>
        <w:t xml:space="preserve">Equalities impact </w:t>
      </w:r>
    </w:p>
    <w:p w14:paraId="39E59BBE" w14:textId="77777777" w:rsidR="00185FA5" w:rsidRPr="00185455" w:rsidRDefault="00B534E1" w:rsidP="00B534E1">
      <w:pPr>
        <w:tabs>
          <w:tab w:val="left" w:pos="426"/>
        </w:tabs>
        <w:ind w:left="720" w:hanging="360"/>
        <w:rPr>
          <w:rFonts w:cs="Arial"/>
          <w:sz w:val="22"/>
          <w:szCs w:val="22"/>
        </w:rPr>
      </w:pPr>
      <w:r>
        <w:rPr>
          <w:rFonts w:cs="Arial"/>
          <w:sz w:val="22"/>
          <w:szCs w:val="22"/>
        </w:rPr>
        <w:t>23</w:t>
      </w:r>
      <w:r w:rsidR="00F33940">
        <w:rPr>
          <w:rFonts w:cs="Arial"/>
          <w:sz w:val="22"/>
          <w:szCs w:val="22"/>
        </w:rPr>
        <w:t>.</w:t>
      </w:r>
      <w:r>
        <w:rPr>
          <w:rFonts w:cs="Arial"/>
          <w:sz w:val="22"/>
          <w:szCs w:val="22"/>
        </w:rPr>
        <w:tab/>
      </w:r>
      <w:r w:rsidR="007B615F" w:rsidRPr="00622CDC">
        <w:rPr>
          <w:rFonts w:cs="Arial"/>
          <w:sz w:val="22"/>
          <w:szCs w:val="22"/>
        </w:rPr>
        <w:t xml:space="preserve">The changes proposed in this report do not have any new </w:t>
      </w:r>
      <w:r w:rsidR="00E75ACC" w:rsidRPr="00622CDC">
        <w:rPr>
          <w:rFonts w:cs="Arial"/>
          <w:sz w:val="22"/>
          <w:szCs w:val="22"/>
        </w:rPr>
        <w:t>equality impacts</w:t>
      </w:r>
      <w:r w:rsidR="007B615F" w:rsidRPr="00622CDC">
        <w:rPr>
          <w:rFonts w:cs="Arial"/>
          <w:sz w:val="22"/>
          <w:szCs w:val="22"/>
        </w:rPr>
        <w:t xml:space="preserve"> attached to them. The removal of the minimum income floor amends a previously identified inequality.</w:t>
      </w:r>
      <w:r w:rsidR="007B615F">
        <w:rPr>
          <w:rFonts w:cs="Arial"/>
          <w:sz w:val="22"/>
          <w:szCs w:val="22"/>
        </w:rPr>
        <w:t xml:space="preserve"> The equality impact of the income band scheme was considered in a report to </w:t>
      </w:r>
      <w:r w:rsidR="009E5BC2">
        <w:rPr>
          <w:rFonts w:cs="Arial"/>
          <w:sz w:val="22"/>
          <w:szCs w:val="22"/>
        </w:rPr>
        <w:t>Cabinet</w:t>
      </w:r>
      <w:r w:rsidR="007B615F">
        <w:rPr>
          <w:rFonts w:cs="Arial"/>
          <w:sz w:val="22"/>
          <w:szCs w:val="22"/>
        </w:rPr>
        <w:t xml:space="preserve"> dated 19 December 2017.</w:t>
      </w:r>
      <w:r w:rsidR="00622CDC">
        <w:rPr>
          <w:rFonts w:cs="Arial"/>
          <w:sz w:val="22"/>
          <w:szCs w:val="22"/>
        </w:rPr>
        <w:t xml:space="preserve"> An Equalities Impact Assessment is attached at Appendix 3</w:t>
      </w:r>
    </w:p>
    <w:p w14:paraId="3A939BA1"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91D1A9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C639B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EA20817" w14:textId="77777777" w:rsidR="00E87F7A" w:rsidRPr="001356F1" w:rsidRDefault="009E5BC2" w:rsidP="00A46E98">
            <w:r>
              <w:t>Tanya Bandekar</w:t>
            </w:r>
          </w:p>
        </w:tc>
      </w:tr>
      <w:tr w:rsidR="00DF093E" w:rsidRPr="001356F1" w14:paraId="79C92B4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C91201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687FB87" w14:textId="77777777" w:rsidR="00E87F7A" w:rsidRPr="001356F1" w:rsidRDefault="009E5BC2" w:rsidP="002200E7">
            <w:r>
              <w:t xml:space="preserve">Revenues &amp; Benefits Service </w:t>
            </w:r>
            <w:r w:rsidR="002200E7">
              <w:t>Manager</w:t>
            </w:r>
          </w:p>
        </w:tc>
      </w:tr>
      <w:tr w:rsidR="00DF093E" w:rsidRPr="001356F1" w14:paraId="45A91C40" w14:textId="77777777" w:rsidTr="00A46E98">
        <w:trPr>
          <w:cantSplit/>
          <w:trHeight w:val="396"/>
        </w:trPr>
        <w:tc>
          <w:tcPr>
            <w:tcW w:w="3969" w:type="dxa"/>
            <w:tcBorders>
              <w:top w:val="nil"/>
              <w:left w:val="single" w:sz="8" w:space="0" w:color="000000"/>
              <w:bottom w:val="nil"/>
              <w:right w:val="nil"/>
            </w:tcBorders>
            <w:shd w:val="clear" w:color="auto" w:fill="auto"/>
          </w:tcPr>
          <w:p w14:paraId="358F313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15F0755" w14:textId="77777777" w:rsidR="00E87F7A" w:rsidRPr="001356F1" w:rsidRDefault="009E5BC2" w:rsidP="00A46E98">
            <w:r>
              <w:t>Financial Services</w:t>
            </w:r>
          </w:p>
        </w:tc>
      </w:tr>
      <w:tr w:rsidR="00DF093E" w:rsidRPr="001356F1" w14:paraId="4EB7C564" w14:textId="77777777" w:rsidTr="00A46E98">
        <w:trPr>
          <w:cantSplit/>
          <w:trHeight w:val="396"/>
        </w:trPr>
        <w:tc>
          <w:tcPr>
            <w:tcW w:w="3969" w:type="dxa"/>
            <w:tcBorders>
              <w:top w:val="nil"/>
              <w:left w:val="single" w:sz="8" w:space="0" w:color="000000"/>
              <w:bottom w:val="nil"/>
              <w:right w:val="nil"/>
            </w:tcBorders>
            <w:shd w:val="clear" w:color="auto" w:fill="auto"/>
          </w:tcPr>
          <w:p w14:paraId="03AD8AF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3B8AC53" w14:textId="77777777" w:rsidR="00E87F7A" w:rsidRPr="001356F1" w:rsidRDefault="00A77DBF" w:rsidP="00A46E98">
            <w:r>
              <w:t>07483 01</w:t>
            </w:r>
            <w:r w:rsidR="009E5BC2">
              <w:t>1298</w:t>
            </w:r>
          </w:p>
        </w:tc>
      </w:tr>
      <w:tr w:rsidR="005570B5" w:rsidRPr="001356F1" w14:paraId="706A080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B1C73F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D9A382E" w14:textId="77777777" w:rsidR="00E87F7A" w:rsidRPr="001356F1" w:rsidRDefault="009E5BC2" w:rsidP="00A46E98">
            <w:pPr>
              <w:rPr>
                <w:rStyle w:val="Hyperlink"/>
                <w:color w:val="000000"/>
              </w:rPr>
            </w:pPr>
            <w:r>
              <w:rPr>
                <w:rStyle w:val="Hyperlink"/>
                <w:color w:val="000000"/>
              </w:rPr>
              <w:t>tbandekar</w:t>
            </w:r>
            <w:r w:rsidR="002200E7">
              <w:rPr>
                <w:rStyle w:val="Hyperlink"/>
                <w:color w:val="000000"/>
              </w:rPr>
              <w:t>@oxford.gov.uk</w:t>
            </w:r>
          </w:p>
        </w:tc>
      </w:tr>
    </w:tbl>
    <w:p w14:paraId="2EC249F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C400D0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E9D1BC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B6BF766" w14:textId="77777777" w:rsidR="00622CDC" w:rsidRDefault="00622CDC" w:rsidP="00A93CD6">
      <w:pPr>
        <w:ind w:left="7200"/>
        <w:rPr>
          <w:b/>
          <w:sz w:val="28"/>
          <w:szCs w:val="28"/>
        </w:rPr>
      </w:pPr>
    </w:p>
    <w:sectPr w:rsidR="00622CDC" w:rsidSect="00F4452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9372" w14:textId="77777777" w:rsidR="00AA0E4A" w:rsidRDefault="00AA0E4A" w:rsidP="004A6D2F">
      <w:r>
        <w:separator/>
      </w:r>
    </w:p>
  </w:endnote>
  <w:endnote w:type="continuationSeparator" w:id="0">
    <w:p w14:paraId="62515C49" w14:textId="77777777" w:rsidR="00AA0E4A" w:rsidRDefault="00AA0E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86AF" w14:textId="77777777" w:rsidR="00AA0E4A" w:rsidRDefault="00AA0E4A" w:rsidP="004A6D2F">
      <w:r>
        <w:separator/>
      </w:r>
    </w:p>
  </w:footnote>
  <w:footnote w:type="continuationSeparator" w:id="0">
    <w:p w14:paraId="25092519" w14:textId="77777777" w:rsidR="00AA0E4A" w:rsidRDefault="00AA0E4A"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158CC"/>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98365C6"/>
    <w:multiLevelType w:val="multilevel"/>
    <w:tmpl w:val="E67CE66C"/>
    <w:numStyleLink w:val="StyleNumberedLeft0cmHanging075cm"/>
  </w:abstractNum>
  <w:num w:numId="1">
    <w:abstractNumId w:val="0"/>
  </w:num>
  <w:num w:numId="2">
    <w:abstractNumId w:val="22"/>
  </w:num>
  <w:num w:numId="3">
    <w:abstractNumId w:val="6"/>
  </w:num>
  <w:num w:numId="4">
    <w:abstractNumId w:val="1"/>
  </w:num>
  <w:num w:numId="5">
    <w:abstractNumId w:val="20"/>
  </w:num>
  <w:num w:numId="6">
    <w:abstractNumId w:val="15"/>
  </w:num>
  <w:num w:numId="7">
    <w:abstractNumId w:val="9"/>
  </w:num>
  <w:num w:numId="8">
    <w:abstractNumId w:val="5"/>
  </w:num>
  <w:num w:numId="9">
    <w:abstractNumId w:val="4"/>
  </w:num>
  <w:num w:numId="10">
    <w:abstractNumId w:val="8"/>
  </w:num>
  <w:num w:numId="11">
    <w:abstractNumId w:val="3"/>
  </w:num>
  <w:num w:numId="12">
    <w:abstractNumId w:val="16"/>
  </w:num>
  <w:num w:numId="13">
    <w:abstractNumId w:val="12"/>
  </w:num>
  <w:num w:numId="14">
    <w:abstractNumId w:val="2"/>
  </w:num>
  <w:num w:numId="15">
    <w:abstractNumId w:val="10"/>
  </w:num>
  <w:num w:numId="16">
    <w:abstractNumId w:val="14"/>
  </w:num>
  <w:num w:numId="17">
    <w:abstractNumId w:val="11"/>
  </w:num>
  <w:num w:numId="18">
    <w:abstractNumId w:val="17"/>
  </w:num>
  <w:num w:numId="19">
    <w:abstractNumId w:val="13"/>
  </w:num>
  <w:num w:numId="20">
    <w:abstractNumId w:val="19"/>
  </w:num>
  <w:num w:numId="21">
    <w:abstractNumId w:val="7"/>
  </w:num>
  <w:num w:numId="22">
    <w:abstractNumId w:val="18"/>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7F92"/>
    <w:rsid w:val="00021A52"/>
    <w:rsid w:val="000314D7"/>
    <w:rsid w:val="0003295F"/>
    <w:rsid w:val="00045F8B"/>
    <w:rsid w:val="00046D2B"/>
    <w:rsid w:val="00051428"/>
    <w:rsid w:val="00056263"/>
    <w:rsid w:val="00064D8A"/>
    <w:rsid w:val="00064F82"/>
    <w:rsid w:val="00066510"/>
    <w:rsid w:val="00077523"/>
    <w:rsid w:val="0008446D"/>
    <w:rsid w:val="0008659B"/>
    <w:rsid w:val="000B7684"/>
    <w:rsid w:val="000C089F"/>
    <w:rsid w:val="000C3928"/>
    <w:rsid w:val="000C5E8E"/>
    <w:rsid w:val="000C6C31"/>
    <w:rsid w:val="000E7B15"/>
    <w:rsid w:val="000F4751"/>
    <w:rsid w:val="00103F8B"/>
    <w:rsid w:val="0010524C"/>
    <w:rsid w:val="00111FB1"/>
    <w:rsid w:val="00113418"/>
    <w:rsid w:val="0011463A"/>
    <w:rsid w:val="001263BC"/>
    <w:rsid w:val="001356F1"/>
    <w:rsid w:val="00136994"/>
    <w:rsid w:val="0014128E"/>
    <w:rsid w:val="00151888"/>
    <w:rsid w:val="00170A2D"/>
    <w:rsid w:val="001753E0"/>
    <w:rsid w:val="0017685C"/>
    <w:rsid w:val="001808BC"/>
    <w:rsid w:val="00182B81"/>
    <w:rsid w:val="00185455"/>
    <w:rsid w:val="00185FA5"/>
    <w:rsid w:val="0018619D"/>
    <w:rsid w:val="001A011E"/>
    <w:rsid w:val="001A066A"/>
    <w:rsid w:val="001A13E6"/>
    <w:rsid w:val="001A5731"/>
    <w:rsid w:val="001A5BBD"/>
    <w:rsid w:val="001B42C3"/>
    <w:rsid w:val="001C5D5E"/>
    <w:rsid w:val="001D287E"/>
    <w:rsid w:val="001D678D"/>
    <w:rsid w:val="001E03F8"/>
    <w:rsid w:val="001E1678"/>
    <w:rsid w:val="001E3376"/>
    <w:rsid w:val="002069B3"/>
    <w:rsid w:val="002200E7"/>
    <w:rsid w:val="00221E30"/>
    <w:rsid w:val="0023170B"/>
    <w:rsid w:val="002324DD"/>
    <w:rsid w:val="002329CF"/>
    <w:rsid w:val="00232F5B"/>
    <w:rsid w:val="00247C29"/>
    <w:rsid w:val="00260467"/>
    <w:rsid w:val="00261E89"/>
    <w:rsid w:val="00263EA3"/>
    <w:rsid w:val="00284F85"/>
    <w:rsid w:val="00290915"/>
    <w:rsid w:val="00296948"/>
    <w:rsid w:val="00296BD9"/>
    <w:rsid w:val="002A0784"/>
    <w:rsid w:val="002A22E2"/>
    <w:rsid w:val="002C03CF"/>
    <w:rsid w:val="002C124B"/>
    <w:rsid w:val="002C64F7"/>
    <w:rsid w:val="002F41F2"/>
    <w:rsid w:val="00301BF3"/>
    <w:rsid w:val="0030208D"/>
    <w:rsid w:val="00315617"/>
    <w:rsid w:val="00316ED6"/>
    <w:rsid w:val="00323418"/>
    <w:rsid w:val="003357BF"/>
    <w:rsid w:val="003540C0"/>
    <w:rsid w:val="00364FAD"/>
    <w:rsid w:val="0036738F"/>
    <w:rsid w:val="0036759C"/>
    <w:rsid w:val="00367AE5"/>
    <w:rsid w:val="00367D71"/>
    <w:rsid w:val="0038150A"/>
    <w:rsid w:val="00395472"/>
    <w:rsid w:val="003B6E75"/>
    <w:rsid w:val="003B7DA1"/>
    <w:rsid w:val="003D0379"/>
    <w:rsid w:val="003D2574"/>
    <w:rsid w:val="003D4C59"/>
    <w:rsid w:val="003F4267"/>
    <w:rsid w:val="00404032"/>
    <w:rsid w:val="00404919"/>
    <w:rsid w:val="0040736F"/>
    <w:rsid w:val="00412C1F"/>
    <w:rsid w:val="00421CB2"/>
    <w:rsid w:val="00425BC9"/>
    <w:rsid w:val="004268B9"/>
    <w:rsid w:val="00433B96"/>
    <w:rsid w:val="00436C12"/>
    <w:rsid w:val="004440F1"/>
    <w:rsid w:val="004456DD"/>
    <w:rsid w:val="00446CDF"/>
    <w:rsid w:val="004521B7"/>
    <w:rsid w:val="00462AB5"/>
    <w:rsid w:val="00465EAF"/>
    <w:rsid w:val="004738C5"/>
    <w:rsid w:val="00487B4A"/>
    <w:rsid w:val="00491046"/>
    <w:rsid w:val="004A2AC7"/>
    <w:rsid w:val="004A6D2F"/>
    <w:rsid w:val="004B3B39"/>
    <w:rsid w:val="004C23E3"/>
    <w:rsid w:val="004C2887"/>
    <w:rsid w:val="004C69B8"/>
    <w:rsid w:val="004D2626"/>
    <w:rsid w:val="004D6E26"/>
    <w:rsid w:val="004D77D3"/>
    <w:rsid w:val="004E0435"/>
    <w:rsid w:val="004E2959"/>
    <w:rsid w:val="004E4127"/>
    <w:rsid w:val="004F20EF"/>
    <w:rsid w:val="004F491F"/>
    <w:rsid w:val="0050321C"/>
    <w:rsid w:val="0051070F"/>
    <w:rsid w:val="00512175"/>
    <w:rsid w:val="00541FA1"/>
    <w:rsid w:val="0054712D"/>
    <w:rsid w:val="00547EF6"/>
    <w:rsid w:val="005570B5"/>
    <w:rsid w:val="00567E18"/>
    <w:rsid w:val="005756E0"/>
    <w:rsid w:val="00575F5F"/>
    <w:rsid w:val="00581805"/>
    <w:rsid w:val="00585F76"/>
    <w:rsid w:val="00592F1B"/>
    <w:rsid w:val="005A34E4"/>
    <w:rsid w:val="005B17F2"/>
    <w:rsid w:val="005B7FB0"/>
    <w:rsid w:val="005C35A5"/>
    <w:rsid w:val="005C577C"/>
    <w:rsid w:val="005D0621"/>
    <w:rsid w:val="005D1E27"/>
    <w:rsid w:val="005D2A3E"/>
    <w:rsid w:val="005D408F"/>
    <w:rsid w:val="005E022E"/>
    <w:rsid w:val="005E4D1A"/>
    <w:rsid w:val="005E5215"/>
    <w:rsid w:val="005F095D"/>
    <w:rsid w:val="005F54B4"/>
    <w:rsid w:val="005F7905"/>
    <w:rsid w:val="005F7F7E"/>
    <w:rsid w:val="00614693"/>
    <w:rsid w:val="00622CDC"/>
    <w:rsid w:val="00623C2F"/>
    <w:rsid w:val="00633578"/>
    <w:rsid w:val="00637068"/>
    <w:rsid w:val="00650811"/>
    <w:rsid w:val="006539C0"/>
    <w:rsid w:val="00661D3E"/>
    <w:rsid w:val="00691B2B"/>
    <w:rsid w:val="00692627"/>
    <w:rsid w:val="006961CF"/>
    <w:rsid w:val="006969E7"/>
    <w:rsid w:val="006A3643"/>
    <w:rsid w:val="006B3C9A"/>
    <w:rsid w:val="006C2A29"/>
    <w:rsid w:val="006C3421"/>
    <w:rsid w:val="006C64CF"/>
    <w:rsid w:val="006C6EBC"/>
    <w:rsid w:val="006C7B6A"/>
    <w:rsid w:val="006D17B1"/>
    <w:rsid w:val="006D4752"/>
    <w:rsid w:val="006D708A"/>
    <w:rsid w:val="006E06FE"/>
    <w:rsid w:val="006E14C1"/>
    <w:rsid w:val="006F0292"/>
    <w:rsid w:val="006F27FA"/>
    <w:rsid w:val="006F416B"/>
    <w:rsid w:val="006F519B"/>
    <w:rsid w:val="00705D5E"/>
    <w:rsid w:val="00705FA4"/>
    <w:rsid w:val="00713675"/>
    <w:rsid w:val="00715823"/>
    <w:rsid w:val="007203CC"/>
    <w:rsid w:val="00737B93"/>
    <w:rsid w:val="00745BF0"/>
    <w:rsid w:val="007615FE"/>
    <w:rsid w:val="0076655C"/>
    <w:rsid w:val="00771C81"/>
    <w:rsid w:val="007742DC"/>
    <w:rsid w:val="00791437"/>
    <w:rsid w:val="007B0C2C"/>
    <w:rsid w:val="007B278E"/>
    <w:rsid w:val="007B615F"/>
    <w:rsid w:val="007C5C23"/>
    <w:rsid w:val="007E2A26"/>
    <w:rsid w:val="007F2348"/>
    <w:rsid w:val="00803F07"/>
    <w:rsid w:val="0080749A"/>
    <w:rsid w:val="00821FB8"/>
    <w:rsid w:val="00822ACD"/>
    <w:rsid w:val="00842B63"/>
    <w:rsid w:val="0085047C"/>
    <w:rsid w:val="0085194F"/>
    <w:rsid w:val="00855C66"/>
    <w:rsid w:val="00871EE4"/>
    <w:rsid w:val="00874E3F"/>
    <w:rsid w:val="00882271"/>
    <w:rsid w:val="008A4A35"/>
    <w:rsid w:val="008A7D27"/>
    <w:rsid w:val="008A7DFF"/>
    <w:rsid w:val="008B293F"/>
    <w:rsid w:val="008B7371"/>
    <w:rsid w:val="008D3DDB"/>
    <w:rsid w:val="008F573F"/>
    <w:rsid w:val="009034EC"/>
    <w:rsid w:val="00911086"/>
    <w:rsid w:val="00916E57"/>
    <w:rsid w:val="0093067A"/>
    <w:rsid w:val="00941C60"/>
    <w:rsid w:val="00944A18"/>
    <w:rsid w:val="0095716D"/>
    <w:rsid w:val="00957A35"/>
    <w:rsid w:val="00966D42"/>
    <w:rsid w:val="00971689"/>
    <w:rsid w:val="00973E90"/>
    <w:rsid w:val="00975B07"/>
    <w:rsid w:val="00980B4A"/>
    <w:rsid w:val="00985B07"/>
    <w:rsid w:val="0099655B"/>
    <w:rsid w:val="009B62DE"/>
    <w:rsid w:val="009D3183"/>
    <w:rsid w:val="009D780B"/>
    <w:rsid w:val="009E3D0A"/>
    <w:rsid w:val="009E51FC"/>
    <w:rsid w:val="009E5BC2"/>
    <w:rsid w:val="009F1D28"/>
    <w:rsid w:val="009F2298"/>
    <w:rsid w:val="009F50C5"/>
    <w:rsid w:val="009F7618"/>
    <w:rsid w:val="00A04D23"/>
    <w:rsid w:val="00A06766"/>
    <w:rsid w:val="00A13765"/>
    <w:rsid w:val="00A152DD"/>
    <w:rsid w:val="00A21B12"/>
    <w:rsid w:val="00A23F80"/>
    <w:rsid w:val="00A46E98"/>
    <w:rsid w:val="00A53EA0"/>
    <w:rsid w:val="00A559B3"/>
    <w:rsid w:val="00A56F7F"/>
    <w:rsid w:val="00A60803"/>
    <w:rsid w:val="00A60E40"/>
    <w:rsid w:val="00A6352B"/>
    <w:rsid w:val="00A701B5"/>
    <w:rsid w:val="00A714BB"/>
    <w:rsid w:val="00A77DBF"/>
    <w:rsid w:val="00A84A65"/>
    <w:rsid w:val="00A92D8F"/>
    <w:rsid w:val="00A93CD6"/>
    <w:rsid w:val="00AA0E4A"/>
    <w:rsid w:val="00AA496A"/>
    <w:rsid w:val="00AB2988"/>
    <w:rsid w:val="00AB7999"/>
    <w:rsid w:val="00AC0508"/>
    <w:rsid w:val="00AD3292"/>
    <w:rsid w:val="00AE78CF"/>
    <w:rsid w:val="00AE7AF0"/>
    <w:rsid w:val="00B37808"/>
    <w:rsid w:val="00B500CA"/>
    <w:rsid w:val="00B534E1"/>
    <w:rsid w:val="00B556B1"/>
    <w:rsid w:val="00B5707C"/>
    <w:rsid w:val="00B82810"/>
    <w:rsid w:val="00B86314"/>
    <w:rsid w:val="00BA1C2E"/>
    <w:rsid w:val="00BA507F"/>
    <w:rsid w:val="00BC200B"/>
    <w:rsid w:val="00BC4756"/>
    <w:rsid w:val="00BC69A4"/>
    <w:rsid w:val="00BE0680"/>
    <w:rsid w:val="00BE1987"/>
    <w:rsid w:val="00BE305F"/>
    <w:rsid w:val="00BE7BA3"/>
    <w:rsid w:val="00BF5682"/>
    <w:rsid w:val="00BF69AE"/>
    <w:rsid w:val="00BF7B09"/>
    <w:rsid w:val="00C017DB"/>
    <w:rsid w:val="00C20A95"/>
    <w:rsid w:val="00C213D0"/>
    <w:rsid w:val="00C2692F"/>
    <w:rsid w:val="00C3064D"/>
    <w:rsid w:val="00C3207C"/>
    <w:rsid w:val="00C400E1"/>
    <w:rsid w:val="00C41187"/>
    <w:rsid w:val="00C63C31"/>
    <w:rsid w:val="00C744A9"/>
    <w:rsid w:val="00C757A0"/>
    <w:rsid w:val="00C760DE"/>
    <w:rsid w:val="00C82630"/>
    <w:rsid w:val="00C85B4E"/>
    <w:rsid w:val="00C907F7"/>
    <w:rsid w:val="00CA2103"/>
    <w:rsid w:val="00CB6B99"/>
    <w:rsid w:val="00CC3009"/>
    <w:rsid w:val="00CE4C87"/>
    <w:rsid w:val="00CE544A"/>
    <w:rsid w:val="00D11E1C"/>
    <w:rsid w:val="00D13402"/>
    <w:rsid w:val="00D160B0"/>
    <w:rsid w:val="00D17F94"/>
    <w:rsid w:val="00D223FC"/>
    <w:rsid w:val="00D26D1E"/>
    <w:rsid w:val="00D43129"/>
    <w:rsid w:val="00D474CF"/>
    <w:rsid w:val="00D52E0C"/>
    <w:rsid w:val="00D5547E"/>
    <w:rsid w:val="00D56DCB"/>
    <w:rsid w:val="00D623D3"/>
    <w:rsid w:val="00D70318"/>
    <w:rsid w:val="00D72AA3"/>
    <w:rsid w:val="00D869A1"/>
    <w:rsid w:val="00D96CF5"/>
    <w:rsid w:val="00D97689"/>
    <w:rsid w:val="00DA413F"/>
    <w:rsid w:val="00DA4584"/>
    <w:rsid w:val="00DA614B"/>
    <w:rsid w:val="00DA7624"/>
    <w:rsid w:val="00DB12D4"/>
    <w:rsid w:val="00DC3060"/>
    <w:rsid w:val="00DC5161"/>
    <w:rsid w:val="00DD5EFC"/>
    <w:rsid w:val="00DE0FB2"/>
    <w:rsid w:val="00DF093E"/>
    <w:rsid w:val="00DF2CE2"/>
    <w:rsid w:val="00E01F42"/>
    <w:rsid w:val="00E04B7C"/>
    <w:rsid w:val="00E206D6"/>
    <w:rsid w:val="00E3366E"/>
    <w:rsid w:val="00E52086"/>
    <w:rsid w:val="00E543A6"/>
    <w:rsid w:val="00E60479"/>
    <w:rsid w:val="00E61D73"/>
    <w:rsid w:val="00E73684"/>
    <w:rsid w:val="00E75ACC"/>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F05ECA"/>
    <w:rsid w:val="00F217E9"/>
    <w:rsid w:val="00F33940"/>
    <w:rsid w:val="00F3519B"/>
    <w:rsid w:val="00F3566E"/>
    <w:rsid w:val="00F375FB"/>
    <w:rsid w:val="00F41AC1"/>
    <w:rsid w:val="00F4367A"/>
    <w:rsid w:val="00F44520"/>
    <w:rsid w:val="00F445B1"/>
    <w:rsid w:val="00F457AF"/>
    <w:rsid w:val="00F45CD4"/>
    <w:rsid w:val="00F60052"/>
    <w:rsid w:val="00F636C4"/>
    <w:rsid w:val="00F66DCA"/>
    <w:rsid w:val="00F72A23"/>
    <w:rsid w:val="00F74F53"/>
    <w:rsid w:val="00F7606D"/>
    <w:rsid w:val="00F81670"/>
    <w:rsid w:val="00F82024"/>
    <w:rsid w:val="00F951BF"/>
    <w:rsid w:val="00F95BC9"/>
    <w:rsid w:val="00FA0C77"/>
    <w:rsid w:val="00FA624C"/>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99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1D65-D238-4970-83F4-0E634EF9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3CD44662</Template>
  <TotalTime>3</TotalTime>
  <Pages>6</Pages>
  <Words>2128</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6</cp:revision>
  <cp:lastPrinted>2015-07-03T13:50:00Z</cp:lastPrinted>
  <dcterms:created xsi:type="dcterms:W3CDTF">2019-12-10T15:16:00Z</dcterms:created>
  <dcterms:modified xsi:type="dcterms:W3CDTF">2020-01-07T12:52:00Z</dcterms:modified>
</cp:coreProperties>
</file>